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1670" w14:textId="77777777" w:rsidR="00B67FC8" w:rsidRPr="00E05E62" w:rsidRDefault="00B67FC8" w:rsidP="00B67FC8">
      <w:pPr>
        <w:keepNext/>
        <w:autoSpaceDE w:val="0"/>
        <w:autoSpaceDN w:val="0"/>
        <w:adjustRightInd w:val="0"/>
        <w:spacing w:after="0" w:line="240" w:lineRule="auto"/>
        <w:rPr>
          <w:rFonts w:ascii="Arial" w:eastAsia="Times New Roman" w:hAnsi="Arial" w:cs="Arial"/>
          <w:lang w:eastAsia="pl-PL"/>
        </w:rPr>
      </w:pPr>
      <w:r w:rsidRPr="00E05E62">
        <w:rPr>
          <w:rFonts w:ascii="Arial" w:eastAsia="Times New Roman" w:hAnsi="Arial" w:cs="Arial"/>
          <w:b/>
          <w:bCs/>
          <w:caps/>
          <w:lang w:eastAsia="pl-PL"/>
        </w:rPr>
        <w:t xml:space="preserve">                                                                                                                 </w:t>
      </w:r>
      <w:r w:rsidRPr="00E05E62">
        <w:rPr>
          <w:rFonts w:ascii="Arial" w:eastAsia="Times New Roman" w:hAnsi="Arial" w:cs="Arial"/>
          <w:lang w:eastAsia="pl-PL"/>
        </w:rPr>
        <w:t xml:space="preserve">Załącznik Nr 6 do protokołu  </w:t>
      </w:r>
    </w:p>
    <w:p w14:paraId="5BC28181" w14:textId="77777777" w:rsidR="00B67FC8" w:rsidRPr="00E05E62" w:rsidRDefault="00B67FC8" w:rsidP="00B67FC8">
      <w:pPr>
        <w:keepNext/>
        <w:autoSpaceDE w:val="0"/>
        <w:autoSpaceDN w:val="0"/>
        <w:adjustRightInd w:val="0"/>
        <w:spacing w:after="0" w:line="240" w:lineRule="auto"/>
        <w:rPr>
          <w:rFonts w:ascii="Arial" w:eastAsia="Times New Roman" w:hAnsi="Arial" w:cs="Arial"/>
          <w:lang w:eastAsia="pl-PL"/>
        </w:rPr>
      </w:pPr>
      <w:r w:rsidRPr="00E05E62">
        <w:rPr>
          <w:rFonts w:ascii="Arial" w:eastAsia="Times New Roman" w:hAnsi="Arial" w:cs="Arial"/>
          <w:lang w:eastAsia="pl-PL"/>
        </w:rPr>
        <w:t xml:space="preserve">                                                                                                                 Nr XXXVIII/2021 sesji </w:t>
      </w:r>
      <w:r w:rsidRPr="00E05E62">
        <w:rPr>
          <w:rFonts w:ascii="Arial" w:eastAsia="Times New Roman" w:hAnsi="Arial" w:cs="Arial"/>
          <w:lang w:eastAsia="pl-PL"/>
        </w:rPr>
        <w:br/>
        <w:t xml:space="preserve">                                                                                                                 Rady Miejskiej Trzemeszna</w:t>
      </w:r>
      <w:r w:rsidRPr="00E05E62">
        <w:rPr>
          <w:rFonts w:ascii="Arial" w:eastAsia="Times New Roman" w:hAnsi="Arial" w:cs="Arial"/>
          <w:lang w:eastAsia="pl-PL"/>
        </w:rPr>
        <w:br/>
        <w:t xml:space="preserve">                                                                                                                 z dnia 24.02.2021  r.</w:t>
      </w:r>
    </w:p>
    <w:p w14:paraId="4FEF2241" w14:textId="77777777" w:rsidR="00B67FC8" w:rsidRPr="00E05E62" w:rsidRDefault="00B67FC8" w:rsidP="00B67FC8">
      <w:pPr>
        <w:autoSpaceDE w:val="0"/>
        <w:autoSpaceDN w:val="0"/>
        <w:adjustRightInd w:val="0"/>
        <w:spacing w:after="0" w:line="240" w:lineRule="auto"/>
        <w:rPr>
          <w:rFonts w:ascii="Arial" w:eastAsia="Times New Roman" w:hAnsi="Arial" w:cs="Arial"/>
          <w:b/>
          <w:bCs/>
          <w:caps/>
          <w:lang w:eastAsia="pl-PL"/>
        </w:rPr>
      </w:pPr>
    </w:p>
    <w:p w14:paraId="24020323" w14:textId="77777777" w:rsidR="00B67FC8" w:rsidRPr="00E05E62" w:rsidRDefault="00B67FC8" w:rsidP="00C760A0">
      <w:pPr>
        <w:autoSpaceDE w:val="0"/>
        <w:autoSpaceDN w:val="0"/>
        <w:adjustRightInd w:val="0"/>
        <w:spacing w:after="0" w:line="240" w:lineRule="auto"/>
        <w:jc w:val="center"/>
        <w:rPr>
          <w:rFonts w:ascii="Arial" w:eastAsia="Times New Roman" w:hAnsi="Arial" w:cs="Arial"/>
          <w:b/>
          <w:bCs/>
          <w:caps/>
          <w:lang w:eastAsia="pl-PL"/>
        </w:rPr>
      </w:pPr>
    </w:p>
    <w:p w14:paraId="7C3F224A" w14:textId="77777777" w:rsidR="00B67FC8" w:rsidRPr="00E05E62" w:rsidRDefault="00B67FC8" w:rsidP="00C760A0">
      <w:pPr>
        <w:autoSpaceDE w:val="0"/>
        <w:autoSpaceDN w:val="0"/>
        <w:adjustRightInd w:val="0"/>
        <w:spacing w:after="0" w:line="240" w:lineRule="auto"/>
        <w:jc w:val="center"/>
        <w:rPr>
          <w:rFonts w:ascii="Arial" w:eastAsia="Times New Roman" w:hAnsi="Arial" w:cs="Arial"/>
          <w:b/>
          <w:bCs/>
          <w:caps/>
          <w:lang w:eastAsia="pl-PL"/>
        </w:rPr>
      </w:pPr>
    </w:p>
    <w:p w14:paraId="1D136327" w14:textId="77777777" w:rsidR="00C760A0" w:rsidRPr="00E05E62" w:rsidRDefault="00B67FC8" w:rsidP="00C760A0">
      <w:pPr>
        <w:autoSpaceDE w:val="0"/>
        <w:autoSpaceDN w:val="0"/>
        <w:adjustRightInd w:val="0"/>
        <w:spacing w:after="0" w:line="240" w:lineRule="auto"/>
        <w:jc w:val="center"/>
        <w:rPr>
          <w:rFonts w:ascii="Arial" w:eastAsia="Times New Roman" w:hAnsi="Arial" w:cs="Arial"/>
          <w:b/>
          <w:bCs/>
          <w:caps/>
          <w:lang w:eastAsia="pl-PL"/>
        </w:rPr>
      </w:pPr>
      <w:r w:rsidRPr="00E05E62">
        <w:rPr>
          <w:rFonts w:ascii="Arial" w:eastAsia="Times New Roman" w:hAnsi="Arial" w:cs="Arial"/>
          <w:b/>
          <w:bCs/>
          <w:caps/>
          <w:lang w:eastAsia="pl-PL"/>
        </w:rPr>
        <w:t>Uchwała Nr XXXVIII/272/2021</w:t>
      </w:r>
      <w:r w:rsidR="00C760A0" w:rsidRPr="00E05E62">
        <w:rPr>
          <w:rFonts w:ascii="Arial" w:eastAsia="Times New Roman" w:hAnsi="Arial" w:cs="Arial"/>
          <w:b/>
          <w:bCs/>
          <w:caps/>
          <w:lang w:eastAsia="pl-PL"/>
        </w:rPr>
        <w:br/>
        <w:t>Rady Miejskiej Trzemeszna</w:t>
      </w:r>
    </w:p>
    <w:p w14:paraId="0BCF82CC" w14:textId="77777777" w:rsidR="00C760A0" w:rsidRPr="00E05E62" w:rsidRDefault="00B67FC8" w:rsidP="00C760A0">
      <w:pPr>
        <w:autoSpaceDE w:val="0"/>
        <w:autoSpaceDN w:val="0"/>
        <w:adjustRightInd w:val="0"/>
        <w:spacing w:before="280" w:after="280" w:line="240" w:lineRule="auto"/>
        <w:jc w:val="center"/>
        <w:rPr>
          <w:rFonts w:ascii="Arial" w:eastAsia="Times New Roman" w:hAnsi="Arial" w:cs="Arial"/>
          <w:b/>
          <w:bCs/>
          <w:caps/>
          <w:lang w:eastAsia="pl-PL"/>
        </w:rPr>
      </w:pPr>
      <w:r w:rsidRPr="00E05E62">
        <w:rPr>
          <w:rFonts w:ascii="Arial" w:eastAsia="Times New Roman" w:hAnsi="Arial" w:cs="Arial"/>
          <w:lang w:eastAsia="pl-PL"/>
        </w:rPr>
        <w:t>z dnia 24 lutego 2021</w:t>
      </w:r>
      <w:r w:rsidR="00C760A0" w:rsidRPr="00E05E62">
        <w:rPr>
          <w:rFonts w:ascii="Arial" w:eastAsia="Times New Roman" w:hAnsi="Arial" w:cs="Arial"/>
          <w:lang w:eastAsia="pl-PL"/>
        </w:rPr>
        <w:t xml:space="preserve"> r.</w:t>
      </w:r>
    </w:p>
    <w:p w14:paraId="32D9855B" w14:textId="77777777" w:rsidR="00C760A0" w:rsidRPr="00E05E62" w:rsidRDefault="00C760A0" w:rsidP="00C760A0">
      <w:pPr>
        <w:keepNext/>
        <w:autoSpaceDE w:val="0"/>
        <w:autoSpaceDN w:val="0"/>
        <w:adjustRightInd w:val="0"/>
        <w:spacing w:after="480" w:line="240" w:lineRule="auto"/>
        <w:jc w:val="center"/>
        <w:rPr>
          <w:rFonts w:ascii="Arial" w:eastAsia="Times New Roman" w:hAnsi="Arial" w:cs="Arial"/>
          <w:lang w:eastAsia="pl-PL"/>
        </w:rPr>
      </w:pPr>
      <w:r w:rsidRPr="00E05E62">
        <w:rPr>
          <w:rFonts w:ascii="Arial" w:eastAsia="Times New Roman" w:hAnsi="Arial" w:cs="Arial"/>
          <w:b/>
          <w:bCs/>
          <w:lang w:eastAsia="pl-PL"/>
        </w:rPr>
        <w:t>w sprawie współdziałania z Miastem Gniezno w zakresie realizacji obowiązku zapewnienia opieki bezdomnym psom z terenu Gminy Trzemeszno w 2021roku.</w:t>
      </w:r>
    </w:p>
    <w:p w14:paraId="5DDDC534" w14:textId="77777777" w:rsidR="00C760A0" w:rsidRPr="00E05E62" w:rsidRDefault="00C760A0" w:rsidP="00C760A0">
      <w:pPr>
        <w:suppressAutoHyphens/>
        <w:autoSpaceDE w:val="0"/>
        <w:autoSpaceDN w:val="0"/>
        <w:adjustRightInd w:val="0"/>
        <w:spacing w:after="0" w:line="240" w:lineRule="auto"/>
        <w:ind w:firstLine="708"/>
        <w:jc w:val="both"/>
        <w:rPr>
          <w:rFonts w:ascii="Arial" w:eastAsia="Times New Roman" w:hAnsi="Arial" w:cs="Arial"/>
          <w:lang w:eastAsia="pl-PL"/>
        </w:rPr>
      </w:pPr>
      <w:r w:rsidRPr="00E05E62">
        <w:rPr>
          <w:rFonts w:ascii="Arial" w:eastAsia="Times New Roman" w:hAnsi="Arial" w:cs="Arial"/>
          <w:sz w:val="24"/>
          <w:szCs w:val="24"/>
          <w:lang w:eastAsia="pl-PL"/>
        </w:rPr>
        <w:t xml:space="preserve">Na podstawie art. 18 ust. 2 pkt 12 w związku z art. 10 ustawy z dnia 8 marca 1990 r.                     o samorządzie gminnym (Dz. U. z 2020, poz. 713 ze zm.) oraz art. 11 ust. 1 ustawy z dnia 21 sierpnia 1997 r. o ochronie zwierząt (Dz. U. z 2020, poz. 638 ze zm.)                                                                                                                </w:t>
      </w:r>
    </w:p>
    <w:p w14:paraId="1FE3513B"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lang w:eastAsia="pl-PL"/>
        </w:rPr>
      </w:pPr>
    </w:p>
    <w:p w14:paraId="6EB00924"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b/>
          <w:bCs/>
          <w:sz w:val="26"/>
          <w:szCs w:val="26"/>
          <w:lang w:eastAsia="pl-PL"/>
        </w:rPr>
      </w:pPr>
      <w:r w:rsidRPr="00E05E62">
        <w:rPr>
          <w:rFonts w:ascii="Arial" w:eastAsia="Times New Roman" w:hAnsi="Arial" w:cs="Arial"/>
          <w:b/>
          <w:bCs/>
          <w:sz w:val="26"/>
          <w:szCs w:val="26"/>
          <w:lang w:eastAsia="pl-PL"/>
        </w:rPr>
        <w:t xml:space="preserve"> </w:t>
      </w:r>
    </w:p>
    <w:p w14:paraId="725B9992"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b/>
          <w:bCs/>
          <w:sz w:val="26"/>
          <w:szCs w:val="26"/>
          <w:lang w:eastAsia="pl-PL"/>
        </w:rPr>
      </w:pPr>
    </w:p>
    <w:p w14:paraId="3F1F5AAB"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b/>
          <w:bCs/>
          <w:sz w:val="26"/>
          <w:szCs w:val="26"/>
          <w:lang w:eastAsia="pl-PL"/>
        </w:rPr>
      </w:pPr>
      <w:r w:rsidRPr="00E05E62">
        <w:rPr>
          <w:rFonts w:ascii="Arial" w:eastAsia="Times New Roman" w:hAnsi="Arial" w:cs="Arial"/>
          <w:b/>
          <w:bCs/>
          <w:sz w:val="26"/>
          <w:szCs w:val="26"/>
          <w:lang w:eastAsia="pl-PL"/>
        </w:rPr>
        <w:t xml:space="preserve">                                                Rada Miejska uchwala, co następuje</w:t>
      </w:r>
    </w:p>
    <w:p w14:paraId="30E629DD" w14:textId="77777777" w:rsidR="00C760A0" w:rsidRPr="00E05E62" w:rsidRDefault="00C760A0" w:rsidP="00C760A0">
      <w:pPr>
        <w:suppressAutoHyphens/>
        <w:autoSpaceDE w:val="0"/>
        <w:autoSpaceDN w:val="0"/>
        <w:adjustRightInd w:val="0"/>
        <w:spacing w:after="0" w:line="240" w:lineRule="auto"/>
        <w:rPr>
          <w:rFonts w:ascii="Arial" w:eastAsia="Times New Roman" w:hAnsi="Arial" w:cs="Arial"/>
          <w:sz w:val="24"/>
          <w:szCs w:val="24"/>
          <w:lang w:eastAsia="pl-PL"/>
        </w:rPr>
      </w:pPr>
      <w:r w:rsidRPr="00E05E62">
        <w:rPr>
          <w:rFonts w:ascii="Arial" w:eastAsia="Times New Roman" w:hAnsi="Arial" w:cs="Arial"/>
          <w:sz w:val="24"/>
          <w:szCs w:val="24"/>
          <w:lang w:eastAsia="pl-PL"/>
        </w:rPr>
        <w:t xml:space="preserve">                    </w:t>
      </w:r>
    </w:p>
    <w:p w14:paraId="08E0D1AA"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r w:rsidRPr="00E05E62">
        <w:rPr>
          <w:rFonts w:ascii="Arial" w:eastAsia="Times New Roman" w:hAnsi="Arial" w:cs="Arial"/>
          <w:sz w:val="24"/>
          <w:szCs w:val="24"/>
          <w:lang w:eastAsia="pl-PL"/>
        </w:rPr>
        <w:t>§ 1</w:t>
      </w:r>
    </w:p>
    <w:p w14:paraId="33D81A16"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p>
    <w:p w14:paraId="046D81BB"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sz w:val="24"/>
          <w:szCs w:val="24"/>
          <w:lang w:eastAsia="pl-PL"/>
        </w:rPr>
      </w:pPr>
      <w:r w:rsidRPr="00E05E62">
        <w:rPr>
          <w:rFonts w:ascii="Arial" w:eastAsia="Times New Roman" w:hAnsi="Arial" w:cs="Arial"/>
          <w:sz w:val="24"/>
          <w:szCs w:val="24"/>
          <w:lang w:eastAsia="pl-PL"/>
        </w:rPr>
        <w:t>Sprawowanie opieki nad bezdomnymi zwierzętami (psami) wyłapywanymi na terenie Gminy Trzemeszno pełnić będzie Schronisko dla Bezdomnych Zwierząt przy ul. Kawiary w Gnieźnie na warunkach zawartych w Porozumieniu z Miastem Gniezno.</w:t>
      </w:r>
    </w:p>
    <w:p w14:paraId="78169E33"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lang w:eastAsia="pl-PL"/>
        </w:rPr>
      </w:pPr>
    </w:p>
    <w:p w14:paraId="16BFFE5F"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r w:rsidRPr="00E05E62">
        <w:rPr>
          <w:rFonts w:ascii="Arial" w:eastAsia="Times New Roman" w:hAnsi="Arial" w:cs="Arial"/>
          <w:sz w:val="24"/>
          <w:szCs w:val="24"/>
          <w:lang w:eastAsia="pl-PL"/>
        </w:rPr>
        <w:t>§ 2</w:t>
      </w:r>
    </w:p>
    <w:p w14:paraId="5E8E2F18"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p>
    <w:p w14:paraId="0FB1887C"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sz w:val="24"/>
          <w:szCs w:val="24"/>
          <w:lang w:eastAsia="pl-PL"/>
        </w:rPr>
      </w:pPr>
      <w:r w:rsidRPr="00E05E62">
        <w:rPr>
          <w:rFonts w:ascii="Arial" w:eastAsia="Times New Roman" w:hAnsi="Arial" w:cs="Arial"/>
          <w:sz w:val="24"/>
          <w:szCs w:val="24"/>
          <w:lang w:eastAsia="pl-PL"/>
        </w:rPr>
        <w:t>Gmina Trzemeszno zabezpiecza środki finansowe na rok 2021 na wykonanie zadania określonego w § 1.</w:t>
      </w:r>
    </w:p>
    <w:p w14:paraId="28CDAB94"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r w:rsidRPr="00E05E62">
        <w:rPr>
          <w:rFonts w:ascii="Arial" w:eastAsia="Times New Roman" w:hAnsi="Arial" w:cs="Arial"/>
          <w:sz w:val="24"/>
          <w:szCs w:val="24"/>
          <w:lang w:eastAsia="pl-PL"/>
        </w:rPr>
        <w:t>§ 3</w:t>
      </w:r>
    </w:p>
    <w:p w14:paraId="753C1EE2"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p>
    <w:p w14:paraId="1E79C74E" w14:textId="77777777" w:rsidR="00C760A0" w:rsidRPr="00E05E62" w:rsidRDefault="00C760A0" w:rsidP="00C760A0">
      <w:pPr>
        <w:suppressAutoHyphens/>
        <w:autoSpaceDE w:val="0"/>
        <w:autoSpaceDN w:val="0"/>
        <w:adjustRightInd w:val="0"/>
        <w:spacing w:after="0" w:line="240" w:lineRule="auto"/>
        <w:rPr>
          <w:rFonts w:ascii="Arial" w:eastAsia="Times New Roman" w:hAnsi="Arial" w:cs="Arial"/>
          <w:sz w:val="24"/>
          <w:szCs w:val="24"/>
          <w:lang w:eastAsia="pl-PL"/>
        </w:rPr>
      </w:pPr>
      <w:r w:rsidRPr="00E05E62">
        <w:rPr>
          <w:rFonts w:ascii="Arial" w:eastAsia="Times New Roman" w:hAnsi="Arial" w:cs="Arial"/>
          <w:sz w:val="24"/>
          <w:szCs w:val="24"/>
          <w:lang w:eastAsia="pl-PL"/>
        </w:rPr>
        <w:t>Wykonanie uchwały powierza się Burmistrzowi Trzemeszna.</w:t>
      </w:r>
    </w:p>
    <w:p w14:paraId="40DFB0E9" w14:textId="77777777" w:rsidR="00C760A0" w:rsidRPr="00E05E62" w:rsidRDefault="00C760A0" w:rsidP="00C760A0">
      <w:pPr>
        <w:suppressAutoHyphens/>
        <w:autoSpaceDE w:val="0"/>
        <w:autoSpaceDN w:val="0"/>
        <w:adjustRightInd w:val="0"/>
        <w:spacing w:after="0" w:line="240" w:lineRule="auto"/>
        <w:rPr>
          <w:rFonts w:ascii="Arial" w:eastAsia="Times New Roman" w:hAnsi="Arial" w:cs="Arial"/>
          <w:sz w:val="24"/>
          <w:szCs w:val="24"/>
          <w:lang w:eastAsia="pl-PL"/>
        </w:rPr>
      </w:pPr>
    </w:p>
    <w:p w14:paraId="6092AF9D"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r w:rsidRPr="00E05E62">
        <w:rPr>
          <w:rFonts w:ascii="Arial" w:eastAsia="Times New Roman" w:hAnsi="Arial" w:cs="Arial"/>
          <w:sz w:val="24"/>
          <w:szCs w:val="24"/>
          <w:lang w:eastAsia="pl-PL"/>
        </w:rPr>
        <w:t>§ 4</w:t>
      </w:r>
    </w:p>
    <w:p w14:paraId="7667F31F"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sz w:val="24"/>
          <w:szCs w:val="24"/>
          <w:lang w:eastAsia="pl-PL"/>
        </w:rPr>
      </w:pPr>
    </w:p>
    <w:p w14:paraId="0CE6EB58" w14:textId="77777777" w:rsidR="00C760A0" w:rsidRPr="00E05E62" w:rsidRDefault="00C760A0" w:rsidP="00C760A0">
      <w:pPr>
        <w:suppressAutoHyphens/>
        <w:autoSpaceDE w:val="0"/>
        <w:autoSpaceDN w:val="0"/>
        <w:adjustRightInd w:val="0"/>
        <w:spacing w:after="0" w:line="240" w:lineRule="auto"/>
        <w:rPr>
          <w:rFonts w:ascii="Arial" w:eastAsia="Times New Roman" w:hAnsi="Arial" w:cs="Arial"/>
          <w:sz w:val="24"/>
          <w:szCs w:val="24"/>
          <w:lang w:eastAsia="pl-PL"/>
        </w:rPr>
      </w:pPr>
      <w:r w:rsidRPr="00E05E62">
        <w:rPr>
          <w:rFonts w:ascii="Arial" w:eastAsia="Times New Roman" w:hAnsi="Arial" w:cs="Arial"/>
          <w:sz w:val="24"/>
          <w:szCs w:val="24"/>
          <w:lang w:eastAsia="pl-PL"/>
        </w:rPr>
        <w:t>Uchwała wchodzi w życie z dniem podjęcia.</w:t>
      </w:r>
    </w:p>
    <w:p w14:paraId="11DF44D8"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b/>
          <w:bCs/>
          <w:sz w:val="28"/>
          <w:szCs w:val="28"/>
          <w:lang w:eastAsia="pl-PL"/>
        </w:rPr>
      </w:pPr>
    </w:p>
    <w:p w14:paraId="7B502D95" w14:textId="77777777" w:rsidR="00E05E62" w:rsidRPr="00E05E62" w:rsidRDefault="00E05E62" w:rsidP="00E05E62">
      <w:pPr>
        <w:ind w:left="2832" w:firstLine="708"/>
        <w:rPr>
          <w:rFonts w:ascii="Arial" w:eastAsia="Calibri" w:hAnsi="Arial" w:cs="Arial"/>
        </w:rPr>
      </w:pPr>
      <w:r w:rsidRPr="00E05E62">
        <w:rPr>
          <w:rFonts w:ascii="Arial" w:eastAsia="Calibri" w:hAnsi="Arial" w:cs="Arial"/>
        </w:rPr>
        <w:t xml:space="preserve">Przewodniczący Rady Miejskiej </w:t>
      </w:r>
    </w:p>
    <w:p w14:paraId="4DF1A04B" w14:textId="77777777" w:rsidR="00E05E62" w:rsidRPr="00E05E62" w:rsidRDefault="00E05E62" w:rsidP="00E05E62">
      <w:pPr>
        <w:ind w:left="3540" w:firstLine="708"/>
        <w:rPr>
          <w:rFonts w:ascii="Arial" w:eastAsia="Calibri" w:hAnsi="Arial" w:cs="Arial"/>
        </w:rPr>
      </w:pPr>
      <w:r w:rsidRPr="00E05E62">
        <w:rPr>
          <w:rFonts w:ascii="Arial" w:eastAsia="Calibri" w:hAnsi="Arial" w:cs="Arial"/>
        </w:rPr>
        <w:t>/-/ Benedykt Nitka</w:t>
      </w:r>
    </w:p>
    <w:p w14:paraId="3D60DCF3" w14:textId="77777777" w:rsidR="00C760A0" w:rsidRPr="00E05E62" w:rsidRDefault="00C760A0" w:rsidP="00C760A0">
      <w:pPr>
        <w:keepLines/>
        <w:autoSpaceDE w:val="0"/>
        <w:autoSpaceDN w:val="0"/>
        <w:adjustRightInd w:val="0"/>
        <w:spacing w:before="120" w:after="120" w:line="240" w:lineRule="auto"/>
        <w:ind w:firstLine="227"/>
        <w:jc w:val="both"/>
        <w:rPr>
          <w:rFonts w:ascii="Arial" w:eastAsia="Times New Roman" w:hAnsi="Arial" w:cs="Arial"/>
          <w:color w:val="000000"/>
          <w:lang w:eastAsia="pl-PL"/>
        </w:rPr>
      </w:pPr>
    </w:p>
    <w:p w14:paraId="48091EE2" w14:textId="77777777" w:rsidR="00BD1934" w:rsidRPr="00E05E62" w:rsidRDefault="00BD1934">
      <w:pPr>
        <w:rPr>
          <w:rFonts w:ascii="Arial" w:hAnsi="Arial" w:cs="Arial"/>
        </w:rPr>
      </w:pPr>
    </w:p>
    <w:p w14:paraId="20F29E51" w14:textId="77777777" w:rsidR="00C760A0" w:rsidRPr="00E05E62" w:rsidRDefault="00C760A0">
      <w:pPr>
        <w:rPr>
          <w:rFonts w:ascii="Arial" w:hAnsi="Arial" w:cs="Arial"/>
        </w:rPr>
      </w:pPr>
    </w:p>
    <w:p w14:paraId="16B05794" w14:textId="77777777" w:rsidR="00C760A0" w:rsidRPr="00E05E62" w:rsidRDefault="00C760A0">
      <w:pPr>
        <w:rPr>
          <w:rFonts w:ascii="Arial" w:hAnsi="Arial" w:cs="Arial"/>
        </w:rPr>
      </w:pPr>
    </w:p>
    <w:p w14:paraId="061C8D8E" w14:textId="77777777" w:rsidR="00C760A0" w:rsidRPr="00E05E62" w:rsidRDefault="00C760A0">
      <w:pPr>
        <w:rPr>
          <w:rFonts w:ascii="Arial" w:hAnsi="Arial" w:cs="Arial"/>
        </w:rPr>
      </w:pPr>
    </w:p>
    <w:p w14:paraId="106F2A53" w14:textId="77777777" w:rsidR="00B67FC8" w:rsidRPr="00E05E62" w:rsidRDefault="00B67FC8">
      <w:pPr>
        <w:rPr>
          <w:rFonts w:ascii="Arial" w:hAnsi="Arial" w:cs="Arial"/>
        </w:rPr>
      </w:pPr>
    </w:p>
    <w:p w14:paraId="7EC277A6" w14:textId="77777777" w:rsidR="00C760A0" w:rsidRPr="00E05E62" w:rsidRDefault="00C760A0" w:rsidP="00C760A0">
      <w:pPr>
        <w:autoSpaceDE w:val="0"/>
        <w:autoSpaceDN w:val="0"/>
        <w:adjustRightInd w:val="0"/>
        <w:spacing w:after="0" w:line="360" w:lineRule="auto"/>
        <w:jc w:val="center"/>
        <w:rPr>
          <w:rFonts w:ascii="Arial" w:eastAsia="Times New Roman" w:hAnsi="Arial" w:cs="Arial"/>
          <w:b/>
          <w:bCs/>
          <w:caps/>
          <w:color w:val="000000"/>
          <w:shd w:val="clear" w:color="auto" w:fill="FFFFFF"/>
          <w:lang w:eastAsia="pl-PL"/>
        </w:rPr>
      </w:pPr>
      <w:r w:rsidRPr="00E05E62">
        <w:rPr>
          <w:rFonts w:ascii="Arial" w:eastAsia="Times New Roman" w:hAnsi="Arial" w:cs="Arial"/>
          <w:b/>
          <w:bCs/>
          <w:caps/>
          <w:color w:val="000000"/>
          <w:shd w:val="clear" w:color="auto" w:fill="FFFFFF"/>
          <w:lang w:eastAsia="pl-PL"/>
        </w:rPr>
        <w:t>uzasadnienie</w:t>
      </w:r>
    </w:p>
    <w:p w14:paraId="0575058F" w14:textId="77777777" w:rsidR="00B67FC8" w:rsidRPr="00E05E62" w:rsidRDefault="00B67FC8" w:rsidP="00C760A0">
      <w:pPr>
        <w:autoSpaceDE w:val="0"/>
        <w:autoSpaceDN w:val="0"/>
        <w:adjustRightInd w:val="0"/>
        <w:spacing w:after="0" w:line="360" w:lineRule="auto"/>
        <w:jc w:val="center"/>
        <w:rPr>
          <w:rFonts w:ascii="Arial" w:eastAsia="Times New Roman" w:hAnsi="Arial" w:cs="Arial"/>
          <w:color w:val="000000"/>
          <w:sz w:val="24"/>
          <w:szCs w:val="24"/>
          <w:shd w:val="clear" w:color="auto" w:fill="FFFFFF"/>
          <w:lang w:eastAsia="pl-PL"/>
        </w:rPr>
      </w:pPr>
    </w:p>
    <w:p w14:paraId="7562E1F0" w14:textId="77777777" w:rsidR="00C760A0" w:rsidRPr="00E05E62" w:rsidRDefault="00C760A0" w:rsidP="00C760A0">
      <w:pPr>
        <w:suppressAutoHyphens/>
        <w:autoSpaceDE w:val="0"/>
        <w:autoSpaceDN w:val="0"/>
        <w:adjustRightInd w:val="0"/>
        <w:spacing w:after="0" w:line="240" w:lineRule="auto"/>
        <w:jc w:val="center"/>
        <w:rPr>
          <w:rFonts w:ascii="Arial" w:eastAsia="Times New Roman" w:hAnsi="Arial" w:cs="Arial"/>
          <w:color w:val="000000"/>
          <w:shd w:val="clear" w:color="auto" w:fill="FFFFFF"/>
          <w:lang w:eastAsia="pl-PL"/>
        </w:rPr>
      </w:pPr>
    </w:p>
    <w:p w14:paraId="6D82ADB8"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ab/>
        <w:t>Zapewnienie opieki bezdomnym zwierzętom oraz ich wyłapanie należy do zadań własnych gminy. W celu wywiązania się z tego obowiązku konieczne jest podjęcie uchwały o współdziałaniu z Miastem Gniezno w zakresie zapewnienia opieki bezdomnym psom wyłapywanym na terenie Gminy Trzemeszno w roku 2021.</w:t>
      </w:r>
    </w:p>
    <w:p w14:paraId="494F5DA9"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ab/>
        <w:t xml:space="preserve">W roku 2021 opłata za przyjęcie psa do schroniska będzie składała się z dwóch części. Pierwsza część to opłata za gotowość, druga będzie uzależniona od rzeczywistej liczby psów skierowanych do schroniska. Pierwsza opłata za tzw. gotowość będzie wynosiła 900 zł za każdego zadeklarowanego psa. Druga opłata za umieszczenie psa w schronisku wyniesie:  </w:t>
      </w:r>
    </w:p>
    <w:p w14:paraId="04C8F2F1"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1)  1.100,00 zł – w przypadku zgłoszonego limitu do 10 psów włącznie,</w:t>
      </w:r>
    </w:p>
    <w:p w14:paraId="2C1CB329"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 xml:space="preserve"> 2)  1.000,00 zł – w przypadku zgłoszonego limitu od 11 do 20 psów,</w:t>
      </w:r>
    </w:p>
    <w:p w14:paraId="6411FACB"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 xml:space="preserve"> 3)  900,00 zł -  w przypadku zgłoszonego limitu od 21 do 30 psów,</w:t>
      </w:r>
    </w:p>
    <w:p w14:paraId="20CF21DA"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 xml:space="preserve"> 4)  800,00 zł- w przypadku zgłoszonego limitu powyżej 30 psów.</w:t>
      </w:r>
    </w:p>
    <w:p w14:paraId="45527572"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ab/>
        <w:t>Za każdego psa przekazanego do schroniska poza zgłoszonym limitem pobierana będzie opłata w wysokości 2.800,00 zł.</w:t>
      </w:r>
    </w:p>
    <w:p w14:paraId="07707AAC"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ab/>
        <w:t xml:space="preserve">Po podjęciu uchwały zawarte zostanie Porozumienie z Miastem Gniezno na umieszczanie wyłapywanych psów w Schronisku dla Bezdomnych Zwierząt przy ul. Kawiary w Gnieźnie.  </w:t>
      </w:r>
    </w:p>
    <w:p w14:paraId="011ECD50"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E05E62">
        <w:rPr>
          <w:rFonts w:ascii="Arial" w:eastAsia="Times New Roman" w:hAnsi="Arial" w:cs="Arial"/>
          <w:sz w:val="24"/>
          <w:szCs w:val="24"/>
          <w:shd w:val="clear" w:color="auto" w:fill="FFFFFF"/>
          <w:lang w:eastAsia="pl-PL"/>
        </w:rPr>
        <w:tab/>
        <w:t>W związku z powyższym wobec braku alternatywnej możliwości oraz mając na uwadze dotychczasową współpracę podjęcie przedmiotowej uchwały jest konieczne i uzasadnione.</w:t>
      </w:r>
    </w:p>
    <w:p w14:paraId="15B72BB7"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hd w:val="clear" w:color="auto" w:fill="FFFFFF"/>
          <w:lang w:eastAsia="pl-PL"/>
        </w:rPr>
      </w:pPr>
    </w:p>
    <w:p w14:paraId="2F14C10F" w14:textId="77777777" w:rsidR="00C760A0" w:rsidRPr="00E05E62" w:rsidRDefault="00C760A0" w:rsidP="00C760A0">
      <w:pPr>
        <w:suppressAutoHyphens/>
        <w:autoSpaceDE w:val="0"/>
        <w:autoSpaceDN w:val="0"/>
        <w:adjustRightInd w:val="0"/>
        <w:spacing w:after="0" w:line="240" w:lineRule="auto"/>
        <w:jc w:val="both"/>
        <w:rPr>
          <w:rFonts w:ascii="Arial" w:eastAsia="Times New Roman" w:hAnsi="Arial" w:cs="Arial"/>
          <w:color w:val="000000"/>
          <w:shd w:val="clear" w:color="auto" w:fill="FFFFFF"/>
          <w:lang w:eastAsia="pl-PL"/>
        </w:rPr>
      </w:pPr>
    </w:p>
    <w:p w14:paraId="147A281E" w14:textId="77777777" w:rsidR="00E05E62" w:rsidRPr="00E05E62" w:rsidRDefault="00E05E62" w:rsidP="00E05E62">
      <w:pPr>
        <w:ind w:left="2832" w:firstLine="708"/>
        <w:rPr>
          <w:rFonts w:ascii="Arial" w:eastAsia="Calibri" w:hAnsi="Arial" w:cs="Arial"/>
        </w:rPr>
      </w:pPr>
      <w:r w:rsidRPr="00E05E62">
        <w:rPr>
          <w:rFonts w:ascii="Arial" w:eastAsia="Calibri" w:hAnsi="Arial" w:cs="Arial"/>
        </w:rPr>
        <w:t xml:space="preserve">Przewodniczący Rady Miejskiej </w:t>
      </w:r>
    </w:p>
    <w:p w14:paraId="2D61D25A" w14:textId="77777777" w:rsidR="00E05E62" w:rsidRPr="00E05E62" w:rsidRDefault="00E05E62" w:rsidP="00E05E62">
      <w:pPr>
        <w:ind w:left="3540" w:firstLine="708"/>
        <w:rPr>
          <w:rFonts w:ascii="Arial" w:eastAsia="Calibri" w:hAnsi="Arial" w:cs="Arial"/>
        </w:rPr>
      </w:pPr>
      <w:r w:rsidRPr="00E05E62">
        <w:rPr>
          <w:rFonts w:ascii="Arial" w:eastAsia="Calibri" w:hAnsi="Arial" w:cs="Arial"/>
        </w:rPr>
        <w:t>/-/ Benedykt Nitka</w:t>
      </w:r>
    </w:p>
    <w:p w14:paraId="4A3F168E" w14:textId="77777777" w:rsidR="00C760A0" w:rsidRPr="00E05E62" w:rsidRDefault="00C760A0">
      <w:pPr>
        <w:rPr>
          <w:rFonts w:ascii="Arial" w:hAnsi="Arial" w:cs="Arial"/>
        </w:rPr>
      </w:pPr>
    </w:p>
    <w:sectPr w:rsidR="00C760A0" w:rsidRPr="00E05E62" w:rsidSect="00DB754B">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0A0"/>
    <w:rsid w:val="00B67FC8"/>
    <w:rsid w:val="00BB57B7"/>
    <w:rsid w:val="00BD1934"/>
    <w:rsid w:val="00C760A0"/>
    <w:rsid w:val="00E05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A251"/>
  <w15:docId w15:val="{06B10F4F-1C78-4EF7-B2CB-D7CA375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uiPriority w:val="99"/>
    <w:rsid w:val="00C760A0"/>
    <w:pPr>
      <w:suppressAutoHyphens/>
      <w:autoSpaceDE w:val="0"/>
      <w:autoSpaceDN w:val="0"/>
      <w:adjustRightInd w:val="0"/>
      <w:spacing w:line="275" w:lineRule="auto"/>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411450">
      <w:bodyDiv w:val="1"/>
      <w:marLeft w:val="0"/>
      <w:marRight w:val="0"/>
      <w:marTop w:val="0"/>
      <w:marBottom w:val="0"/>
      <w:divBdr>
        <w:top w:val="none" w:sz="0" w:space="0" w:color="auto"/>
        <w:left w:val="none" w:sz="0" w:space="0" w:color="auto"/>
        <w:bottom w:val="none" w:sz="0" w:space="0" w:color="auto"/>
        <w:right w:val="none" w:sz="0" w:space="0" w:color="auto"/>
      </w:divBdr>
    </w:div>
    <w:div w:id="13925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458</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DP. Pawełczak</dc:creator>
  <cp:lastModifiedBy>Marta Wojtaszak</cp:lastModifiedBy>
  <cp:revision>4</cp:revision>
  <cp:lastPrinted>2021-01-26T08:57:00Z</cp:lastPrinted>
  <dcterms:created xsi:type="dcterms:W3CDTF">2021-01-26T08:15:00Z</dcterms:created>
  <dcterms:modified xsi:type="dcterms:W3CDTF">2021-03-16T08:31:00Z</dcterms:modified>
</cp:coreProperties>
</file>