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91F" w:rsidRPr="00752C7D" w:rsidRDefault="0044291F" w:rsidP="0044291F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>
        <w:rPr>
          <w:b/>
          <w:bCs/>
          <w:color w:val="000000" w:themeColor="text1"/>
        </w:rPr>
        <w:t xml:space="preserve"> NR 49</w:t>
      </w:r>
      <w:r w:rsidRPr="00311225">
        <w:rPr>
          <w:b/>
          <w:bCs/>
          <w:color w:val="000000" w:themeColor="text1"/>
        </w:rPr>
        <w:t>/2020</w:t>
      </w:r>
    </w:p>
    <w:p w:rsidR="0044291F" w:rsidRPr="00752C7D" w:rsidRDefault="0044291F" w:rsidP="0044291F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Koninie II</w:t>
      </w:r>
    </w:p>
    <w:p w:rsidR="0044291F" w:rsidRPr="00752C7D" w:rsidRDefault="0044291F" w:rsidP="0044291F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>
        <w:rPr>
          <w:b/>
          <w:color w:val="000000" w:themeColor="text1"/>
        </w:rPr>
        <w:t>20 kwietnia 2020 r.</w:t>
      </w:r>
    </w:p>
    <w:p w:rsidR="0044291F" w:rsidRPr="00752C7D" w:rsidRDefault="0044291F" w:rsidP="0044291F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w sprawie powołania obwodowych komisji wyborczych</w:t>
      </w:r>
    </w:p>
    <w:p w:rsidR="0044291F" w:rsidRPr="00752C7D" w:rsidRDefault="0044291F" w:rsidP="0044291F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>
        <w:rPr>
          <w:b/>
          <w:bCs/>
          <w:color w:val="000000" w:themeColor="text1"/>
        </w:rPr>
        <w:t>Prezydenta Rzeczypospolitej Polskiej</w:t>
      </w:r>
    </w:p>
    <w:p w:rsidR="0044291F" w:rsidRPr="00752C7D" w:rsidRDefault="0044291F" w:rsidP="0044291F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>
        <w:rPr>
          <w:b/>
          <w:bCs/>
          <w:color w:val="000000" w:themeColor="text1"/>
        </w:rPr>
        <w:t>10 maja 2020 r.</w:t>
      </w:r>
    </w:p>
    <w:p w:rsidR="0044291F" w:rsidRPr="00752C7D" w:rsidRDefault="0044291F" w:rsidP="0044291F">
      <w:pPr>
        <w:spacing w:line="312" w:lineRule="auto"/>
        <w:jc w:val="center"/>
        <w:rPr>
          <w:bCs/>
          <w:color w:val="000000" w:themeColor="text1"/>
        </w:rPr>
      </w:pPr>
    </w:p>
    <w:p w:rsidR="0044291F" w:rsidRPr="00752C7D" w:rsidRDefault="0044291F" w:rsidP="0044291F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>Na podstawie art. 182 § 1 w związku z art. 181a ustawy z dnia 5 stycznia 2011 r. – Kodeks wyborczy (</w:t>
      </w:r>
      <w:r>
        <w:rPr>
          <w:color w:val="000000" w:themeColor="text1"/>
        </w:rPr>
        <w:t>Dz. U. z 2019 r. poz. 684 i 1504 oraz z 2020 r. poz. 568</w:t>
      </w:r>
      <w:r w:rsidRPr="00752C7D">
        <w:rPr>
          <w:color w:val="000000" w:themeColor="text1"/>
        </w:rPr>
        <w:t xml:space="preserve">) </w:t>
      </w:r>
      <w:r>
        <w:rPr>
          <w:rFonts w:ascii="Times" w:hAnsi="Times" w:cs="Times"/>
          <w:color w:val="000000" w:themeColor="text1"/>
        </w:rPr>
        <w:t>Komisarz Wyborczy w Koninie II</w:t>
      </w:r>
      <w:r w:rsidRPr="00752C7D">
        <w:rPr>
          <w:rFonts w:ascii="Times" w:hAnsi="Times" w:cs="Times"/>
          <w:color w:val="000000" w:themeColor="text1"/>
        </w:rPr>
        <w:t xml:space="preserve"> </w:t>
      </w:r>
      <w:r w:rsidRPr="00752C7D">
        <w:rPr>
          <w:color w:val="000000" w:themeColor="text1"/>
        </w:rPr>
        <w:t>postanawia, co następuje:</w:t>
      </w:r>
    </w:p>
    <w:p w:rsidR="0044291F" w:rsidRPr="00752C7D" w:rsidRDefault="0044291F" w:rsidP="0044291F">
      <w:pPr>
        <w:spacing w:line="312" w:lineRule="auto"/>
        <w:jc w:val="both"/>
        <w:rPr>
          <w:color w:val="000000" w:themeColor="text1"/>
        </w:rPr>
      </w:pPr>
    </w:p>
    <w:p w:rsidR="0044291F" w:rsidRPr="00752C7D" w:rsidRDefault="0044291F" w:rsidP="0044291F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44291F" w:rsidRDefault="0044291F" w:rsidP="0044291F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 xml:space="preserve">W celu przeprowadzenia wyborów </w:t>
      </w:r>
      <w:r>
        <w:rPr>
          <w:color w:val="000000" w:themeColor="text1"/>
          <w:sz w:val="24"/>
          <w:szCs w:val="24"/>
        </w:rPr>
        <w:t>Prezydenta Rzeczypospolitej Polskiej</w:t>
      </w:r>
      <w:r w:rsidRPr="00752C7D">
        <w:rPr>
          <w:color w:val="000000" w:themeColor="text1"/>
          <w:sz w:val="24"/>
          <w:szCs w:val="24"/>
        </w:rPr>
        <w:t xml:space="preserve"> zarządzonych na </w:t>
      </w:r>
      <w:r>
        <w:rPr>
          <w:color w:val="000000" w:themeColor="text1"/>
          <w:sz w:val="24"/>
          <w:szCs w:val="24"/>
        </w:rPr>
        <w:t>dzień 10 maja 2020 r.</w:t>
      </w:r>
      <w:r w:rsidRPr="00752C7D">
        <w:rPr>
          <w:color w:val="000000" w:themeColor="text1"/>
          <w:sz w:val="24"/>
          <w:szCs w:val="24"/>
        </w:rPr>
        <w:t>, powołuje się obwodowe komisje wyborcze</w:t>
      </w:r>
      <w:r>
        <w:rPr>
          <w:color w:val="000000" w:themeColor="text1"/>
          <w:sz w:val="24"/>
          <w:szCs w:val="24"/>
        </w:rPr>
        <w:t>, w gminach</w:t>
      </w:r>
      <w:r w:rsidRPr="00752C7D">
        <w:rPr>
          <w:color w:val="000000" w:themeColor="text1"/>
          <w:sz w:val="24"/>
          <w:szCs w:val="24"/>
        </w:rPr>
        <w:t xml:space="preserve"> na obszarze </w:t>
      </w:r>
      <w:r>
        <w:rPr>
          <w:color w:val="000000" w:themeColor="text1"/>
          <w:sz w:val="24"/>
          <w:szCs w:val="24"/>
        </w:rPr>
        <w:t>powiatu gnieźnieńskiego,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słupeckiego,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średzkiego,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śremskiego,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wrzesińskiego,</w:t>
      </w:r>
      <w:r w:rsidRPr="00752C7D">
        <w:rPr>
          <w:color w:val="000000" w:themeColor="text1"/>
          <w:sz w:val="24"/>
          <w:szCs w:val="24"/>
        </w:rPr>
        <w:t xml:space="preserve"> w skład których wchodzą osoby wymienione w załącznikach nr </w:t>
      </w:r>
      <w:r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129</w:t>
      </w:r>
      <w:r w:rsidRPr="00752C7D">
        <w:rPr>
          <w:color w:val="000000" w:themeColor="text1"/>
          <w:sz w:val="24"/>
          <w:szCs w:val="24"/>
        </w:rPr>
        <w:t xml:space="preserve"> do postanowienia.</w:t>
      </w:r>
    </w:p>
    <w:p w:rsidR="0044291F" w:rsidRPr="009561F8" w:rsidRDefault="0044291F" w:rsidP="0044291F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44291F" w:rsidRPr="00752C7D" w:rsidRDefault="0044291F" w:rsidP="0044291F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44291F" w:rsidRPr="00752C7D" w:rsidRDefault="0044291F" w:rsidP="0044291F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Składy Komisji podaje się do publicznej wiadomości w Biuletynie Informacji Publicznej </w:t>
      </w:r>
      <w:r>
        <w:rPr>
          <w:color w:val="000000" w:themeColor="text1"/>
        </w:rPr>
        <w:t>Komisarza Wyborczego w Koninie II</w:t>
      </w:r>
      <w:r w:rsidRPr="00752C7D">
        <w:rPr>
          <w:color w:val="000000" w:themeColor="text1"/>
        </w:rPr>
        <w:t xml:space="preserve"> oraz Biuletynie Informacji Publicznej organu zapewniającego obsługę administracyjną właściwych</w:t>
      </w:r>
      <w:r>
        <w:rPr>
          <w:color w:val="000000" w:themeColor="text1"/>
        </w:rPr>
        <w:t xml:space="preserve"> Komisji, a także wywiesza się </w:t>
      </w:r>
      <w:r w:rsidRPr="00752C7D">
        <w:rPr>
          <w:color w:val="000000" w:themeColor="text1"/>
        </w:rPr>
        <w:t xml:space="preserve">w siedzibie Komisji. </w:t>
      </w:r>
    </w:p>
    <w:p w:rsidR="0044291F" w:rsidRPr="00752C7D" w:rsidRDefault="0044291F" w:rsidP="0044291F">
      <w:pPr>
        <w:spacing w:line="312" w:lineRule="auto"/>
        <w:jc w:val="center"/>
        <w:rPr>
          <w:color w:val="000000" w:themeColor="text1"/>
        </w:rPr>
      </w:pPr>
    </w:p>
    <w:p w:rsidR="0044291F" w:rsidRPr="00752C7D" w:rsidRDefault="0044291F" w:rsidP="0044291F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44291F" w:rsidRPr="00752C7D" w:rsidRDefault="0044291F" w:rsidP="0044291F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 wchodzi w życie z dniem podpisania.</w:t>
      </w:r>
    </w:p>
    <w:p w:rsidR="0044291F" w:rsidRPr="00752C7D" w:rsidRDefault="0044291F" w:rsidP="0044291F">
      <w:pPr>
        <w:spacing w:line="312" w:lineRule="auto"/>
        <w:rPr>
          <w:color w:val="000000" w:themeColor="text1"/>
        </w:rPr>
      </w:pPr>
    </w:p>
    <w:p w:rsidR="0044291F" w:rsidRPr="00752C7D" w:rsidRDefault="0044291F" w:rsidP="0044291F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2168BF" wp14:editId="4FBC48DE">
                <wp:simplePos x="0" y="0"/>
                <wp:positionH relativeFrom="column">
                  <wp:posOffset>1252538</wp:posOffset>
                </wp:positionH>
                <wp:positionV relativeFrom="page">
                  <wp:posOffset>7072630</wp:posOffset>
                </wp:positionV>
                <wp:extent cx="1586230" cy="1362710"/>
                <wp:effectExtent l="0" t="7620" r="4445" b="12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362710"/>
                          <a:chOff x="0" y="0"/>
                          <a:chExt cx="15862" cy="1363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266" y="0"/>
                            <a:ext cx="10922" cy="109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98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"/>
                            <a:ext cx="15862" cy="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291F" w:rsidRPr="001227C9" w:rsidRDefault="0044291F" w:rsidP="0044291F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168BF" id="Grupa 1" o:spid="_x0000_s1026" style="position:absolute;left:0;text-align:left;margin-left:98.65pt;margin-top:556.9pt;width:124.9pt;height:107.3pt;z-index:251659264;mso-position-vertical-relative:page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" strokeweight=".74pt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44291F" w:rsidRPr="001227C9" w:rsidRDefault="0044291F" w:rsidP="0044291F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  <w:t>w Koninie II</w:t>
      </w:r>
    </w:p>
    <w:p w:rsidR="0044291F" w:rsidRPr="00752C7D" w:rsidRDefault="0044291F" w:rsidP="0044291F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:rsidR="0044291F" w:rsidRPr="00752C7D" w:rsidRDefault="0044291F" w:rsidP="0044291F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Paweł Myśliński</w:t>
      </w:r>
    </w:p>
    <w:p w:rsidR="0044291F" w:rsidRPr="00752C7D" w:rsidRDefault="0044291F" w:rsidP="0044291F">
      <w:pPr>
        <w:spacing w:line="312" w:lineRule="auto"/>
        <w:rPr>
          <w:color w:val="000000" w:themeColor="text1"/>
        </w:rPr>
      </w:pPr>
    </w:p>
    <w:p w:rsidR="0044291F" w:rsidRPr="00752C7D" w:rsidRDefault="0044291F" w:rsidP="0044291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4291F" w:rsidRDefault="0044291F" w:rsidP="0044291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39</w:t>
      </w:r>
    </w:p>
    <w:p w:rsidR="0044291F" w:rsidRPr="00C1654B" w:rsidRDefault="0044291F" w:rsidP="0044291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:rsidR="0044291F" w:rsidRDefault="0044291F" w:rsidP="0044291F">
      <w:pPr>
        <w:widowControl w:val="0"/>
        <w:spacing w:line="360" w:lineRule="auto"/>
        <w:rPr>
          <w:color w:val="000000"/>
        </w:rPr>
      </w:pPr>
    </w:p>
    <w:p w:rsidR="0044291F" w:rsidRDefault="0044291F" w:rsidP="0044291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Nr 2 im "Misia Uszatka", ul. Bolesława Chrobrego 8, 62-240 Trzemeszno:</w:t>
      </w:r>
    </w:p>
    <w:p w:rsidR="0044291F" w:rsidRDefault="0044291F" w:rsidP="0044291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Dziel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Maria Gapińska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Maria Hernacka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Marika Jaskuła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Kwiecińska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Marta Smykowska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</w:tbl>
    <w:p w:rsidR="0044291F" w:rsidRPr="00EA4781" w:rsidRDefault="0044291F" w:rsidP="0044291F"/>
    <w:p w:rsidR="0044291F" w:rsidRPr="00752C7D" w:rsidRDefault="0044291F" w:rsidP="0044291F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4291F" w:rsidRDefault="0044291F" w:rsidP="0044291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4291F" w:rsidRDefault="0044291F" w:rsidP="0044291F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4291F" w:rsidRDefault="0044291F" w:rsidP="0044291F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:rsidR="0044291F" w:rsidRPr="00C1654B" w:rsidRDefault="0044291F" w:rsidP="0044291F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Trzemeszno</w:t>
      </w:r>
    </w:p>
    <w:p w:rsidR="0044291F" w:rsidRDefault="0044291F" w:rsidP="0044291F">
      <w:pPr>
        <w:widowControl w:val="0"/>
        <w:spacing w:line="360" w:lineRule="auto"/>
        <w:rPr>
          <w:color w:val="000000"/>
        </w:rPr>
      </w:pPr>
    </w:p>
    <w:p w:rsidR="0044291F" w:rsidRDefault="0044291F" w:rsidP="0044291F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Nr 1 im. J. Kilińskiego, ul. J. J. Śniadeckich 18, 62-240 Trzemeszno:</w:t>
      </w:r>
    </w:p>
    <w:p w:rsidR="0044291F" w:rsidRDefault="0044291F" w:rsidP="0044291F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Róża Huczko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Mikołaj Kiełpiński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Bieślin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Bartosz Kuchta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Klaudyna Kuś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Eugeniusz Michałowski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  <w:tr w:rsidR="0044291F" w:rsidTr="00410DD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44291F" w:rsidRPr="00ED4137" w:rsidRDefault="0044291F" w:rsidP="00410DD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Szemrowicz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Trzemeszno</w:t>
            </w:r>
          </w:p>
        </w:tc>
      </w:tr>
    </w:tbl>
    <w:p w:rsidR="0044291F" w:rsidRPr="00EA4781" w:rsidRDefault="0044291F" w:rsidP="0044291F"/>
    <w:p w:rsidR="0044291F" w:rsidRDefault="0044291F"/>
    <w:sectPr w:rsidR="0044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1F"/>
    <w:rsid w:val="0044291F"/>
    <w:rsid w:val="00B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B1E3C-F310-4010-BE38-294BCFD6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4291F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4291F"/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44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Zamiara</dc:creator>
  <cp:keywords/>
  <dc:description/>
  <cp:lastModifiedBy>Elżbieta Zamiara</cp:lastModifiedBy>
  <cp:revision>2</cp:revision>
  <dcterms:created xsi:type="dcterms:W3CDTF">2020-04-21T05:53:00Z</dcterms:created>
  <dcterms:modified xsi:type="dcterms:W3CDTF">2020-04-21T05:53:00Z</dcterms:modified>
</cp:coreProperties>
</file>