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C239A" w14:textId="591C60A0" w:rsidR="00CE047B" w:rsidRDefault="00F1753D">
      <w:pPr>
        <w:rPr>
          <w:b/>
          <w:lang w:val="pl-PL"/>
        </w:rPr>
      </w:pPr>
      <w:r w:rsidRPr="00703CE2">
        <w:rPr>
          <w:b/>
          <w:lang w:val="pl-PL"/>
        </w:rPr>
        <w:t xml:space="preserve">OPIS </w:t>
      </w:r>
      <w:r w:rsidR="002D4E9A">
        <w:rPr>
          <w:b/>
          <w:lang w:val="pl-PL"/>
        </w:rPr>
        <w:t xml:space="preserve">TECHNICZNY DO PROJEKTU WYKONAWCZEGO </w:t>
      </w:r>
      <w:r w:rsidRPr="00703CE2">
        <w:rPr>
          <w:b/>
          <w:lang w:val="pl-PL"/>
        </w:rPr>
        <w:t>KONSTRUKCJI</w:t>
      </w:r>
      <w:r w:rsidR="002D4E9A">
        <w:rPr>
          <w:b/>
          <w:lang w:val="pl-PL"/>
        </w:rPr>
        <w:t xml:space="preserve"> </w:t>
      </w:r>
      <w:r w:rsidR="00EE0F90">
        <w:rPr>
          <w:b/>
          <w:lang w:val="pl-PL"/>
        </w:rPr>
        <w:t>– ETAP 1</w:t>
      </w:r>
    </w:p>
    <w:p w14:paraId="5E5FACC5" w14:textId="32A5297C" w:rsidR="001C344C" w:rsidRDefault="00FD4661" w:rsidP="009B31FA">
      <w:pPr>
        <w:pStyle w:val="Bezodstpw"/>
        <w:rPr>
          <w:lang w:val="pl-PL"/>
        </w:rPr>
      </w:pPr>
      <w:r>
        <w:rPr>
          <w:lang w:val="pl-PL"/>
        </w:rPr>
        <w:t>WYKONANI</w:t>
      </w:r>
      <w:r w:rsidR="00D60556">
        <w:rPr>
          <w:lang w:val="pl-PL"/>
        </w:rPr>
        <w:t>E</w:t>
      </w:r>
      <w:r w:rsidR="00FB054F">
        <w:rPr>
          <w:lang w:val="pl-PL"/>
        </w:rPr>
        <w:t xml:space="preserve"> </w:t>
      </w:r>
      <w:r w:rsidR="00FA7C90">
        <w:rPr>
          <w:lang w:val="pl-PL"/>
        </w:rPr>
        <w:t xml:space="preserve">PALI INIEKCYJNYCH I STUDNI FUNDAMENTOWYCH </w:t>
      </w:r>
      <w:r w:rsidR="00FB054F">
        <w:rPr>
          <w:lang w:val="pl-PL"/>
        </w:rPr>
        <w:t xml:space="preserve">NOWEGO </w:t>
      </w:r>
      <w:r>
        <w:rPr>
          <w:lang w:val="pl-PL"/>
        </w:rPr>
        <w:t xml:space="preserve">GARAŻU </w:t>
      </w:r>
      <w:r w:rsidR="00FB054F">
        <w:rPr>
          <w:lang w:val="pl-PL"/>
        </w:rPr>
        <w:t xml:space="preserve">WRAZ Z </w:t>
      </w:r>
      <w:r>
        <w:rPr>
          <w:lang w:val="pl-PL"/>
        </w:rPr>
        <w:t>CZĘŚCIOW</w:t>
      </w:r>
      <w:r w:rsidR="00FB054F">
        <w:rPr>
          <w:lang w:val="pl-PL"/>
        </w:rPr>
        <w:t>YM</w:t>
      </w:r>
      <w:r>
        <w:rPr>
          <w:lang w:val="pl-PL"/>
        </w:rPr>
        <w:t xml:space="preserve"> </w:t>
      </w:r>
      <w:r w:rsidR="001C344C">
        <w:rPr>
          <w:lang w:val="pl-PL"/>
        </w:rPr>
        <w:t xml:space="preserve">ZABEZPIECZENIEM I </w:t>
      </w:r>
      <w:r>
        <w:rPr>
          <w:lang w:val="pl-PL"/>
        </w:rPr>
        <w:t>WZMOCNIENI</w:t>
      </w:r>
      <w:r w:rsidR="00FB054F">
        <w:rPr>
          <w:lang w:val="pl-PL"/>
        </w:rPr>
        <w:t>EM</w:t>
      </w:r>
      <w:r>
        <w:rPr>
          <w:lang w:val="pl-PL"/>
        </w:rPr>
        <w:t xml:space="preserve"> FUNDAMENTÓW </w:t>
      </w:r>
      <w:r w:rsidR="00FB054F">
        <w:rPr>
          <w:lang w:val="pl-PL"/>
        </w:rPr>
        <w:t>ISTNIEJĄCEGO BUDYNKU OD STRONY NOWEGO GARAŻU</w:t>
      </w:r>
      <w:r w:rsidR="001C344C">
        <w:rPr>
          <w:lang w:val="pl-PL"/>
        </w:rPr>
        <w:t>;</w:t>
      </w:r>
      <w:r w:rsidR="00FB054F">
        <w:rPr>
          <w:lang w:val="pl-PL"/>
        </w:rPr>
        <w:t xml:space="preserve"> </w:t>
      </w:r>
    </w:p>
    <w:p w14:paraId="046499D8" w14:textId="77777777" w:rsidR="009B31FA" w:rsidRDefault="009B31FA" w:rsidP="000233A0">
      <w:pPr>
        <w:rPr>
          <w:lang w:val="pl-PL"/>
        </w:rPr>
      </w:pPr>
    </w:p>
    <w:p w14:paraId="384ACCC5" w14:textId="7ACCA544" w:rsidR="00070F7B" w:rsidRPr="00703CE2" w:rsidRDefault="00070F7B" w:rsidP="00E9712C">
      <w:pPr>
        <w:pStyle w:val="Akapitzlist"/>
        <w:numPr>
          <w:ilvl w:val="0"/>
          <w:numId w:val="1"/>
        </w:numPr>
        <w:spacing w:after="120"/>
        <w:ind w:left="283" w:hanging="357"/>
        <w:rPr>
          <w:b/>
          <w:lang w:val="pl-PL"/>
        </w:rPr>
      </w:pPr>
      <w:r w:rsidRPr="00703CE2">
        <w:rPr>
          <w:b/>
          <w:lang w:val="pl-PL"/>
        </w:rPr>
        <w:t>Założenia przyjęte do obliczeń konstrukcji, w tym dotyczące obciążeń</w:t>
      </w:r>
    </w:p>
    <w:p w14:paraId="289E7E2E" w14:textId="77777777" w:rsidR="00070F7B" w:rsidRPr="00703CE2" w:rsidRDefault="00070F7B" w:rsidP="007D33B0">
      <w:pPr>
        <w:pStyle w:val="Bezodstpw"/>
        <w:rPr>
          <w:lang w:val="pl-PL"/>
        </w:rPr>
      </w:pPr>
      <w:r w:rsidRPr="00703CE2">
        <w:rPr>
          <w:lang w:val="pl-PL"/>
        </w:rPr>
        <w:t>Do obliczeń statycznych przyjęto następujące założenia:</w:t>
      </w:r>
    </w:p>
    <w:p w14:paraId="026E7C23" w14:textId="696FE22E" w:rsidR="00070F7B" w:rsidRPr="00703CE2" w:rsidRDefault="00070F7B" w:rsidP="007D33B0">
      <w:pPr>
        <w:pStyle w:val="Bezodstpw"/>
        <w:rPr>
          <w:lang w:val="pl-PL"/>
        </w:rPr>
      </w:pPr>
      <w:r w:rsidRPr="00703CE2">
        <w:rPr>
          <w:lang w:val="pl-PL"/>
        </w:rPr>
        <w:t>- strefa przemarzania I (głębokość przemarzania gruntu min 0,8m)</w:t>
      </w:r>
      <w:r w:rsidR="00D60556">
        <w:rPr>
          <w:lang w:val="pl-PL"/>
        </w:rPr>
        <w:t>,</w:t>
      </w:r>
    </w:p>
    <w:p w14:paraId="639D0741" w14:textId="2C9489BD" w:rsidR="00070F7B" w:rsidRPr="00703CE2" w:rsidRDefault="00070F7B" w:rsidP="007D33B0">
      <w:pPr>
        <w:pStyle w:val="Bezodstpw"/>
        <w:rPr>
          <w:lang w:val="pl-PL"/>
        </w:rPr>
      </w:pPr>
      <w:r w:rsidRPr="00703CE2">
        <w:rPr>
          <w:lang w:val="pl-PL"/>
        </w:rPr>
        <w:t xml:space="preserve">- stal zbrojeniowa klasy </w:t>
      </w:r>
      <w:r w:rsidR="00D60556">
        <w:rPr>
          <w:lang w:val="pl-PL"/>
        </w:rPr>
        <w:t>A-</w:t>
      </w:r>
      <w:proofErr w:type="spellStart"/>
      <w:r w:rsidR="00D60556">
        <w:rPr>
          <w:lang w:val="pl-PL"/>
        </w:rPr>
        <w:t>IIIN</w:t>
      </w:r>
      <w:proofErr w:type="spellEnd"/>
      <w:r w:rsidR="00D60556">
        <w:rPr>
          <w:lang w:val="pl-PL"/>
        </w:rPr>
        <w:t xml:space="preserve"> (</w:t>
      </w:r>
      <w:r w:rsidRPr="00703CE2">
        <w:rPr>
          <w:lang w:val="pl-PL"/>
        </w:rPr>
        <w:t>RB500W</w:t>
      </w:r>
      <w:r w:rsidR="00D60556">
        <w:rPr>
          <w:lang w:val="pl-PL"/>
        </w:rPr>
        <w:t>),</w:t>
      </w:r>
    </w:p>
    <w:p w14:paraId="1A2C3FD4" w14:textId="6139FF20" w:rsidR="00070F7B" w:rsidRDefault="00070F7B" w:rsidP="007D33B0">
      <w:pPr>
        <w:pStyle w:val="Bezodstpw"/>
        <w:rPr>
          <w:lang w:val="pl-PL"/>
        </w:rPr>
      </w:pPr>
      <w:r w:rsidRPr="00703CE2">
        <w:rPr>
          <w:lang w:val="pl-PL"/>
        </w:rPr>
        <w:t xml:space="preserve">- klasa </w:t>
      </w:r>
      <w:r w:rsidR="0041755A">
        <w:rPr>
          <w:lang w:val="pl-PL"/>
        </w:rPr>
        <w:t xml:space="preserve">ekspozycji </w:t>
      </w:r>
      <w:r w:rsidRPr="00703CE2">
        <w:rPr>
          <w:lang w:val="pl-PL"/>
        </w:rPr>
        <w:t>– XC1 i XC2</w:t>
      </w:r>
      <w:r w:rsidR="00D60556">
        <w:rPr>
          <w:lang w:val="pl-PL"/>
        </w:rPr>
        <w:t>,</w:t>
      </w:r>
    </w:p>
    <w:p w14:paraId="5467772D" w14:textId="08FD50A3" w:rsidR="0041755A" w:rsidRPr="00703CE2" w:rsidRDefault="0041755A" w:rsidP="007D33B0">
      <w:pPr>
        <w:pStyle w:val="Bezodstpw"/>
        <w:rPr>
          <w:lang w:val="pl-PL"/>
        </w:rPr>
      </w:pPr>
      <w:r>
        <w:rPr>
          <w:lang w:val="pl-PL"/>
        </w:rPr>
        <w:t>- minimalna klasa betonu C20/25 (dla klasy XC1), C25/30 (dla klasy XC2)</w:t>
      </w:r>
      <w:r w:rsidR="00D60556">
        <w:rPr>
          <w:lang w:val="pl-PL"/>
        </w:rPr>
        <w:t>,</w:t>
      </w:r>
    </w:p>
    <w:p w14:paraId="4FBBDB63" w14:textId="790B20CD" w:rsidR="00070F7B" w:rsidRPr="00703CE2" w:rsidRDefault="00070F7B" w:rsidP="007D33B0">
      <w:pPr>
        <w:pStyle w:val="Bezodstpw"/>
        <w:rPr>
          <w:lang w:val="pl-PL"/>
        </w:rPr>
      </w:pPr>
      <w:r w:rsidRPr="004D1D02">
        <w:rPr>
          <w:lang w:val="pl-PL"/>
        </w:rPr>
        <w:t xml:space="preserve">- kategoria geotechniczna obiektu – </w:t>
      </w:r>
      <w:r w:rsidR="009A2D11" w:rsidRPr="004D1D02">
        <w:rPr>
          <w:lang w:val="pl-PL"/>
        </w:rPr>
        <w:t>2</w:t>
      </w:r>
      <w:r w:rsidR="002E6006" w:rsidRPr="004D1D02">
        <w:rPr>
          <w:lang w:val="pl-PL"/>
        </w:rPr>
        <w:t>,</w:t>
      </w:r>
      <w:r w:rsidRPr="004D1D02">
        <w:rPr>
          <w:lang w:val="pl-PL"/>
        </w:rPr>
        <w:t xml:space="preserve"> warunki gruntowe </w:t>
      </w:r>
      <w:r w:rsidR="009A2D11" w:rsidRPr="004D1D02">
        <w:rPr>
          <w:lang w:val="pl-PL"/>
        </w:rPr>
        <w:t>–</w:t>
      </w:r>
      <w:r w:rsidRPr="004D1D02">
        <w:rPr>
          <w:lang w:val="pl-PL"/>
        </w:rPr>
        <w:t xml:space="preserve"> proste</w:t>
      </w:r>
      <w:r w:rsidR="009A2D11" w:rsidRPr="004D1D02">
        <w:rPr>
          <w:lang w:val="pl-PL"/>
        </w:rPr>
        <w:t xml:space="preserve"> (w obrębie otworów 4-9, tj. w miejscu</w:t>
      </w:r>
      <w:r w:rsidR="009A2D11">
        <w:rPr>
          <w:lang w:val="pl-PL"/>
        </w:rPr>
        <w:t xml:space="preserve"> wykonania zasadniczych prac budowlanych)</w:t>
      </w:r>
      <w:r w:rsidR="00D60556">
        <w:rPr>
          <w:lang w:val="pl-PL"/>
        </w:rPr>
        <w:t>,</w:t>
      </w:r>
    </w:p>
    <w:p w14:paraId="45923E6A" w14:textId="5974DD7E" w:rsidR="00201AC5" w:rsidRPr="004D1D02" w:rsidRDefault="00201AC5" w:rsidP="007D33B0">
      <w:pPr>
        <w:pStyle w:val="Bezodstpw"/>
        <w:rPr>
          <w:lang w:val="pl-PL"/>
        </w:rPr>
      </w:pPr>
      <w:r w:rsidRPr="004D1D02">
        <w:rPr>
          <w:lang w:val="pl-PL"/>
        </w:rPr>
        <w:t>- min</w:t>
      </w:r>
      <w:r w:rsidR="00622EAF" w:rsidRPr="004D1D02">
        <w:rPr>
          <w:lang w:val="pl-PL"/>
        </w:rPr>
        <w:t>.</w:t>
      </w:r>
      <w:r w:rsidRPr="004D1D02">
        <w:rPr>
          <w:lang w:val="pl-PL"/>
        </w:rPr>
        <w:t xml:space="preserve"> otulina </w:t>
      </w:r>
      <w:r w:rsidR="000233A0" w:rsidRPr="004D1D02">
        <w:rPr>
          <w:lang w:val="pl-PL"/>
        </w:rPr>
        <w:t xml:space="preserve">(25+5) </w:t>
      </w:r>
      <w:r w:rsidRPr="004D1D02">
        <w:rPr>
          <w:lang w:val="pl-PL"/>
        </w:rPr>
        <w:t>30 mm</w:t>
      </w:r>
      <w:r w:rsidR="0041755A" w:rsidRPr="004D1D02">
        <w:rPr>
          <w:lang w:val="pl-PL"/>
        </w:rPr>
        <w:t xml:space="preserve"> oraz </w:t>
      </w:r>
      <w:r w:rsidR="004D1D02" w:rsidRPr="004D1D02">
        <w:rPr>
          <w:lang w:val="pl-PL"/>
        </w:rPr>
        <w:t xml:space="preserve">(45+5) </w:t>
      </w:r>
      <w:bookmarkStart w:id="0" w:name="_GoBack"/>
      <w:bookmarkEnd w:id="0"/>
      <w:r w:rsidR="0041755A" w:rsidRPr="004D1D02">
        <w:rPr>
          <w:lang w:val="pl-PL"/>
        </w:rPr>
        <w:t>50mm (dla elementów wykonywanych w gruncie)</w:t>
      </w:r>
      <w:r w:rsidR="00D60556">
        <w:rPr>
          <w:lang w:val="pl-PL"/>
        </w:rPr>
        <w:t>.</w:t>
      </w:r>
    </w:p>
    <w:p w14:paraId="51DE6E42" w14:textId="6E41FA07" w:rsidR="00C3560E" w:rsidRDefault="00C3560E" w:rsidP="007D33B0">
      <w:pPr>
        <w:pStyle w:val="Bezodstpw"/>
        <w:rPr>
          <w:lang w:val="pl-PL"/>
        </w:rPr>
      </w:pPr>
    </w:p>
    <w:p w14:paraId="15FBFD5B" w14:textId="77777777" w:rsidR="00AD0DE3" w:rsidRPr="00703CE2" w:rsidRDefault="00AD0DE3" w:rsidP="00AD0DE3">
      <w:pPr>
        <w:pStyle w:val="Akapitzlist"/>
        <w:numPr>
          <w:ilvl w:val="0"/>
          <w:numId w:val="1"/>
        </w:numPr>
        <w:spacing w:after="120"/>
        <w:ind w:left="283" w:hanging="357"/>
        <w:rPr>
          <w:b/>
          <w:lang w:val="pl-PL"/>
        </w:rPr>
      </w:pPr>
      <w:r w:rsidRPr="00703CE2">
        <w:rPr>
          <w:b/>
          <w:lang w:val="pl-PL"/>
        </w:rPr>
        <w:t>Warunki i sposób posadowienia.</w:t>
      </w:r>
    </w:p>
    <w:p w14:paraId="7F3341A1" w14:textId="77777777" w:rsidR="00AD0DE3" w:rsidRDefault="00AD0DE3" w:rsidP="00AD0DE3">
      <w:pPr>
        <w:pStyle w:val="Bezodstpw"/>
        <w:rPr>
          <w:lang w:val="pl-PL"/>
        </w:rPr>
      </w:pPr>
      <w:r>
        <w:rPr>
          <w:lang w:val="pl-PL"/>
        </w:rPr>
        <w:t xml:space="preserve">Na potrzeby niniejszego projektu, w październiku 2018r., wykonano </w:t>
      </w:r>
      <w:r w:rsidRPr="0043673E">
        <w:rPr>
          <w:lang w:val="pl-PL"/>
        </w:rPr>
        <w:t>opini</w:t>
      </w:r>
      <w:r>
        <w:rPr>
          <w:lang w:val="pl-PL"/>
        </w:rPr>
        <w:t>ę</w:t>
      </w:r>
      <w:r w:rsidRPr="0043673E">
        <w:rPr>
          <w:lang w:val="pl-PL"/>
        </w:rPr>
        <w:t xml:space="preserve"> geotechniczną</w:t>
      </w:r>
      <w:r>
        <w:rPr>
          <w:lang w:val="pl-PL"/>
        </w:rPr>
        <w:t>,</w:t>
      </w:r>
      <w:r w:rsidRPr="0043673E">
        <w:rPr>
          <w:lang w:val="pl-PL"/>
        </w:rPr>
        <w:t xml:space="preserve"> </w:t>
      </w:r>
      <w:r>
        <w:rPr>
          <w:lang w:val="pl-PL"/>
        </w:rPr>
        <w:t xml:space="preserve">której autorem jest Andrzej </w:t>
      </w:r>
      <w:proofErr w:type="spellStart"/>
      <w:r>
        <w:rPr>
          <w:lang w:val="pl-PL"/>
        </w:rPr>
        <w:t>Keczmerski</w:t>
      </w:r>
      <w:proofErr w:type="spellEnd"/>
      <w:r>
        <w:rPr>
          <w:lang w:val="pl-PL"/>
        </w:rPr>
        <w:t xml:space="preserve"> (uprawnienia geol. nr VII-1410)</w:t>
      </w:r>
      <w:r w:rsidRPr="0043673E">
        <w:rPr>
          <w:lang w:val="pl-PL"/>
        </w:rPr>
        <w:t xml:space="preserve">, </w:t>
      </w:r>
      <w:r>
        <w:rPr>
          <w:lang w:val="pl-PL"/>
        </w:rPr>
        <w:t xml:space="preserve">gdzie stwierdza się że: </w:t>
      </w:r>
    </w:p>
    <w:p w14:paraId="6C69B8D1" w14:textId="77777777" w:rsidR="00AD0DE3" w:rsidRDefault="00AD0DE3" w:rsidP="00AD0DE3">
      <w:pPr>
        <w:pStyle w:val="Bezodstpw"/>
        <w:rPr>
          <w:lang w:val="pl-PL"/>
        </w:rPr>
      </w:pPr>
      <w:r>
        <w:rPr>
          <w:lang w:val="pl-PL"/>
        </w:rPr>
        <w:t>- (…) podłoże należy uznać za uwarstwione.</w:t>
      </w:r>
    </w:p>
    <w:p w14:paraId="2EE42988" w14:textId="77777777" w:rsidR="00AD0DE3" w:rsidRPr="009A2D11" w:rsidRDefault="00AD0DE3" w:rsidP="00AD0DE3">
      <w:pPr>
        <w:pStyle w:val="Bezodstpw"/>
        <w:rPr>
          <w:lang w:val="pl-PL"/>
        </w:rPr>
      </w:pPr>
      <w:r>
        <w:rPr>
          <w:lang w:val="pl-PL"/>
        </w:rPr>
        <w:t>-  Z</w:t>
      </w:r>
      <w:r w:rsidRPr="009A2D11">
        <w:rPr>
          <w:lang w:val="pl-PL"/>
        </w:rPr>
        <w:t xml:space="preserve">godnie z kryteriami Rozporządzenia </w:t>
      </w:r>
      <w:proofErr w:type="spellStart"/>
      <w:r w:rsidRPr="009A2D11">
        <w:rPr>
          <w:lang w:val="pl-PL"/>
        </w:rPr>
        <w:t>MTBiGM</w:t>
      </w:r>
      <w:proofErr w:type="spellEnd"/>
      <w:r w:rsidRPr="009A2D11">
        <w:rPr>
          <w:lang w:val="pl-PL"/>
        </w:rPr>
        <w:t xml:space="preserve"> z dnia 25 kwietnia 2012 r.</w:t>
      </w:r>
      <w:r>
        <w:rPr>
          <w:lang w:val="pl-PL"/>
        </w:rPr>
        <w:t xml:space="preserve"> </w:t>
      </w:r>
      <w:r w:rsidRPr="009A2D11">
        <w:rPr>
          <w:lang w:val="pl-PL"/>
        </w:rPr>
        <w:t xml:space="preserve">projektowane obiekty proponuje się zaliczyć do </w:t>
      </w:r>
      <w:r w:rsidRPr="009A2D11">
        <w:rPr>
          <w:b/>
          <w:lang w:val="pl-PL"/>
        </w:rPr>
        <w:t>II kategorii geotechnicznej</w:t>
      </w:r>
      <w:r w:rsidRPr="009A2D11">
        <w:rPr>
          <w:lang w:val="pl-PL"/>
        </w:rPr>
        <w:t xml:space="preserve">, a warunki gruntowe zaliczono do </w:t>
      </w:r>
      <w:r w:rsidRPr="009A2D11">
        <w:rPr>
          <w:b/>
          <w:lang w:val="pl-PL"/>
        </w:rPr>
        <w:t xml:space="preserve">prostych warunków gruntowych w rejonie otworów 4-9 </w:t>
      </w:r>
      <w:r w:rsidRPr="009A2D11">
        <w:rPr>
          <w:lang w:val="pl-PL"/>
        </w:rPr>
        <w:t xml:space="preserve">(powyżej skarpy), i do </w:t>
      </w:r>
      <w:r w:rsidRPr="009A2D11">
        <w:rPr>
          <w:b/>
          <w:lang w:val="pl-PL"/>
        </w:rPr>
        <w:t>złożonych warunków gruntowych w rejonie otworów 1-3</w:t>
      </w:r>
      <w:r w:rsidRPr="009A2D11">
        <w:rPr>
          <w:lang w:val="pl-PL"/>
        </w:rPr>
        <w:t xml:space="preserve"> (poniżej skarpy).</w:t>
      </w:r>
    </w:p>
    <w:p w14:paraId="021A06C6" w14:textId="77777777" w:rsidR="00AD0DE3" w:rsidRPr="009A2D11" w:rsidRDefault="00AD0DE3" w:rsidP="00AD0DE3">
      <w:pPr>
        <w:pStyle w:val="Bezodstpw"/>
        <w:rPr>
          <w:lang w:val="pl-PL"/>
        </w:rPr>
      </w:pPr>
      <w:r>
        <w:rPr>
          <w:lang w:val="pl-PL"/>
        </w:rPr>
        <w:t>- N</w:t>
      </w:r>
      <w:r w:rsidRPr="009A2D11">
        <w:rPr>
          <w:lang w:val="pl-PL"/>
        </w:rPr>
        <w:t xml:space="preserve">asypy (warstwa I) oraz osady warstwy </w:t>
      </w:r>
      <w:proofErr w:type="spellStart"/>
      <w:r w:rsidRPr="009A2D11">
        <w:rPr>
          <w:lang w:val="pl-PL"/>
        </w:rPr>
        <w:t>IIa</w:t>
      </w:r>
      <w:proofErr w:type="spellEnd"/>
      <w:r w:rsidRPr="009A2D11">
        <w:rPr>
          <w:lang w:val="pl-PL"/>
        </w:rPr>
        <w:t xml:space="preserve"> i </w:t>
      </w:r>
      <w:proofErr w:type="spellStart"/>
      <w:r w:rsidRPr="009A2D11">
        <w:rPr>
          <w:lang w:val="pl-PL"/>
        </w:rPr>
        <w:t>IIb</w:t>
      </w:r>
      <w:proofErr w:type="spellEnd"/>
      <w:r w:rsidRPr="009A2D11">
        <w:rPr>
          <w:lang w:val="pl-PL"/>
        </w:rPr>
        <w:t xml:space="preserve"> uznano za niekorzystne do</w:t>
      </w:r>
      <w:r>
        <w:rPr>
          <w:lang w:val="pl-PL"/>
        </w:rPr>
        <w:t xml:space="preserve"> </w:t>
      </w:r>
      <w:r w:rsidRPr="009A2D11">
        <w:rPr>
          <w:lang w:val="pl-PL"/>
        </w:rPr>
        <w:t>posadowienia bezpośredniego. W trakcie prac fundamentowych należy je</w:t>
      </w:r>
      <w:r>
        <w:rPr>
          <w:lang w:val="pl-PL"/>
        </w:rPr>
        <w:t xml:space="preserve"> </w:t>
      </w:r>
      <w:r w:rsidRPr="009A2D11">
        <w:rPr>
          <w:lang w:val="pl-PL"/>
        </w:rPr>
        <w:t>usunąć lub rozważyć możliwość posadowienia pośredniego (na studniach</w:t>
      </w:r>
      <w:r>
        <w:rPr>
          <w:lang w:val="pl-PL"/>
        </w:rPr>
        <w:t xml:space="preserve"> </w:t>
      </w:r>
      <w:r w:rsidRPr="009A2D11">
        <w:rPr>
          <w:lang w:val="pl-PL"/>
        </w:rPr>
        <w:t>bądź palach) lub wymianę gruntu.</w:t>
      </w:r>
    </w:p>
    <w:p w14:paraId="3B828E88" w14:textId="77777777" w:rsidR="00AD0DE3" w:rsidRPr="009A2D11" w:rsidRDefault="00AD0DE3" w:rsidP="00AD0DE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Pr="009A2D11">
        <w:rPr>
          <w:lang w:val="pl-PL"/>
        </w:rPr>
        <w:t xml:space="preserve">Grunty rodzime warstwy </w:t>
      </w:r>
      <w:proofErr w:type="spellStart"/>
      <w:r w:rsidRPr="009A2D11">
        <w:rPr>
          <w:lang w:val="pl-PL"/>
        </w:rPr>
        <w:t>IVb</w:t>
      </w:r>
      <w:proofErr w:type="spellEnd"/>
      <w:r w:rsidRPr="009A2D11">
        <w:rPr>
          <w:lang w:val="pl-PL"/>
        </w:rPr>
        <w:t xml:space="preserve">, </w:t>
      </w:r>
      <w:proofErr w:type="spellStart"/>
      <w:r w:rsidRPr="009A2D11">
        <w:rPr>
          <w:lang w:val="pl-PL"/>
        </w:rPr>
        <w:t>IVc</w:t>
      </w:r>
      <w:proofErr w:type="spellEnd"/>
      <w:r w:rsidRPr="009A2D11">
        <w:rPr>
          <w:lang w:val="pl-PL"/>
        </w:rPr>
        <w:t xml:space="preserve">, </w:t>
      </w:r>
      <w:proofErr w:type="spellStart"/>
      <w:r w:rsidRPr="009A2D11">
        <w:rPr>
          <w:lang w:val="pl-PL"/>
        </w:rPr>
        <w:t>IVd</w:t>
      </w:r>
      <w:proofErr w:type="spellEnd"/>
      <w:r w:rsidRPr="009A2D11">
        <w:rPr>
          <w:lang w:val="pl-PL"/>
        </w:rPr>
        <w:t xml:space="preserve">, V, </w:t>
      </w:r>
      <w:proofErr w:type="spellStart"/>
      <w:r w:rsidRPr="009A2D11">
        <w:rPr>
          <w:lang w:val="pl-PL"/>
        </w:rPr>
        <w:t>VIb</w:t>
      </w:r>
      <w:proofErr w:type="spellEnd"/>
      <w:r w:rsidRPr="009A2D11">
        <w:rPr>
          <w:lang w:val="pl-PL"/>
        </w:rPr>
        <w:t xml:space="preserve"> posiadają korzystne</w:t>
      </w:r>
      <w:r>
        <w:rPr>
          <w:lang w:val="pl-PL"/>
        </w:rPr>
        <w:t xml:space="preserve"> </w:t>
      </w:r>
      <w:r w:rsidRPr="009A2D11">
        <w:rPr>
          <w:lang w:val="pl-PL"/>
        </w:rPr>
        <w:t>parametry mechaniczne i umożliwiają posadowienie bezpośrednie.</w:t>
      </w:r>
    </w:p>
    <w:p w14:paraId="1AA2BE85" w14:textId="77777777" w:rsidR="00AD0DE3" w:rsidRPr="009A2D11" w:rsidRDefault="00AD0DE3" w:rsidP="00AD0DE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Pr="009A2D11">
        <w:rPr>
          <w:lang w:val="pl-PL"/>
        </w:rPr>
        <w:t xml:space="preserve">Grunty rodzime warstwy </w:t>
      </w:r>
      <w:proofErr w:type="spellStart"/>
      <w:r w:rsidRPr="009A2D11">
        <w:rPr>
          <w:lang w:val="pl-PL"/>
        </w:rPr>
        <w:t>IVa</w:t>
      </w:r>
      <w:proofErr w:type="spellEnd"/>
      <w:r w:rsidRPr="009A2D11">
        <w:rPr>
          <w:lang w:val="pl-PL"/>
        </w:rPr>
        <w:t xml:space="preserve">, </w:t>
      </w:r>
      <w:proofErr w:type="spellStart"/>
      <w:r w:rsidRPr="009A2D11">
        <w:rPr>
          <w:lang w:val="pl-PL"/>
        </w:rPr>
        <w:t>VIa</w:t>
      </w:r>
      <w:proofErr w:type="spellEnd"/>
      <w:r w:rsidRPr="009A2D11">
        <w:rPr>
          <w:lang w:val="pl-PL"/>
        </w:rPr>
        <w:t xml:space="preserve"> posiadają nieco obniżone parametry</w:t>
      </w:r>
      <w:r>
        <w:rPr>
          <w:lang w:val="pl-PL"/>
        </w:rPr>
        <w:t xml:space="preserve"> </w:t>
      </w:r>
      <w:r w:rsidRPr="009A2D11">
        <w:rPr>
          <w:lang w:val="pl-PL"/>
        </w:rPr>
        <w:t>mechaniczne ze względu na stopień plastyczności.</w:t>
      </w:r>
    </w:p>
    <w:p w14:paraId="7073A6E4" w14:textId="77777777" w:rsidR="00AD0DE3" w:rsidRPr="009A2D11" w:rsidRDefault="00AD0DE3" w:rsidP="00AD0DE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Pr="009A2D11">
        <w:rPr>
          <w:lang w:val="pl-PL"/>
        </w:rPr>
        <w:t>Grunty rodzime warstw III, V mogą być wykorzystane jako zasypka.</w:t>
      </w:r>
    </w:p>
    <w:p w14:paraId="1FD669F9" w14:textId="77777777" w:rsidR="00AD0DE3" w:rsidRPr="009A2D11" w:rsidRDefault="00AD0DE3" w:rsidP="00AD0DE3">
      <w:pPr>
        <w:pStyle w:val="Bezodstpw"/>
        <w:rPr>
          <w:lang w:val="pl-PL"/>
        </w:rPr>
      </w:pPr>
      <w:r>
        <w:rPr>
          <w:lang w:val="pl-PL"/>
        </w:rPr>
        <w:t>-</w:t>
      </w:r>
      <w:r w:rsidRPr="009A2D11">
        <w:rPr>
          <w:lang w:val="pl-PL"/>
        </w:rPr>
        <w:t xml:space="preserve"> Obliczenia statyczne bezpośredniego posadowienia wykonać należy zgodnie</w:t>
      </w:r>
      <w:r>
        <w:rPr>
          <w:lang w:val="pl-PL"/>
        </w:rPr>
        <w:t xml:space="preserve"> </w:t>
      </w:r>
      <w:r w:rsidRPr="009A2D11">
        <w:rPr>
          <w:lang w:val="pl-PL"/>
        </w:rPr>
        <w:t>z zaleceniami Normy PN-EN 1997-1:2008, oraz PN - 81 / B – 03020,</w:t>
      </w:r>
      <w:r>
        <w:rPr>
          <w:lang w:val="pl-PL"/>
        </w:rPr>
        <w:t xml:space="preserve"> </w:t>
      </w:r>
      <w:r w:rsidRPr="009A2D11">
        <w:rPr>
          <w:lang w:val="pl-PL"/>
        </w:rPr>
        <w:t>przyjmując parametry geotechniczne gruntów podane w tabeli na zał. 3.</w:t>
      </w:r>
    </w:p>
    <w:p w14:paraId="7FAC33B8" w14:textId="77777777" w:rsidR="00AD0DE3" w:rsidRPr="009A2D11" w:rsidRDefault="00AD0DE3" w:rsidP="00AD0DE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Pr="009A2D11">
        <w:rPr>
          <w:lang w:val="pl-PL"/>
        </w:rPr>
        <w:t>Strefa przemarzania w rejonie badań zgodnie z PN - 81 / B – 03020 wynosi</w:t>
      </w:r>
      <w:r>
        <w:rPr>
          <w:lang w:val="pl-PL"/>
        </w:rPr>
        <w:t xml:space="preserve"> </w:t>
      </w:r>
      <w:proofErr w:type="spellStart"/>
      <w:r w:rsidRPr="009A2D11">
        <w:rPr>
          <w:lang w:val="pl-PL"/>
        </w:rPr>
        <w:t>H</w:t>
      </w:r>
      <w:r>
        <w:rPr>
          <w:lang w:val="pl-PL"/>
        </w:rPr>
        <w:t>z</w:t>
      </w:r>
      <w:proofErr w:type="spellEnd"/>
      <w:r w:rsidRPr="009A2D11">
        <w:rPr>
          <w:lang w:val="pl-PL"/>
        </w:rPr>
        <w:t xml:space="preserve"> = 0,80 m p.p.t.</w:t>
      </w:r>
    </w:p>
    <w:p w14:paraId="0C4917E0" w14:textId="1DB1986E" w:rsidR="00AD0DE3" w:rsidRDefault="00AD0DE3" w:rsidP="00AD0DE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Pr="009A2D11">
        <w:rPr>
          <w:lang w:val="pl-PL"/>
        </w:rPr>
        <w:t>Woda gruntowa może wystąpić w zakładanym poziomie posadowienia w</w:t>
      </w:r>
      <w:r>
        <w:rPr>
          <w:lang w:val="pl-PL"/>
        </w:rPr>
        <w:t xml:space="preserve"> </w:t>
      </w:r>
      <w:r w:rsidRPr="009A2D11">
        <w:rPr>
          <w:lang w:val="pl-PL"/>
        </w:rPr>
        <w:t>rejonie otworów 1 - 3, może utrudniać wykonanie robót</w:t>
      </w:r>
      <w:r>
        <w:rPr>
          <w:lang w:val="pl-PL"/>
        </w:rPr>
        <w:t xml:space="preserve"> </w:t>
      </w:r>
      <w:r w:rsidRPr="009A2D11">
        <w:rPr>
          <w:lang w:val="pl-PL"/>
        </w:rPr>
        <w:t>fundamentowych szczególnie w okresach mokrych.</w:t>
      </w:r>
    </w:p>
    <w:p w14:paraId="41317AFE" w14:textId="77777777" w:rsidR="00FA7C90" w:rsidRDefault="00FA7C90" w:rsidP="00AD0DE3">
      <w:pPr>
        <w:pStyle w:val="Bezodstpw"/>
        <w:rPr>
          <w:lang w:val="pl-PL"/>
        </w:rPr>
      </w:pPr>
    </w:p>
    <w:p w14:paraId="096E2FB3" w14:textId="77777777" w:rsidR="00B128A3" w:rsidRPr="00B128A3" w:rsidRDefault="00B128A3" w:rsidP="00B128A3">
      <w:pPr>
        <w:pStyle w:val="Akapitzlist"/>
        <w:numPr>
          <w:ilvl w:val="0"/>
          <w:numId w:val="1"/>
        </w:numPr>
        <w:ind w:left="284"/>
        <w:rPr>
          <w:b/>
          <w:lang w:val="pl-PL"/>
        </w:rPr>
      </w:pPr>
      <w:r w:rsidRPr="00B128A3">
        <w:rPr>
          <w:b/>
          <w:lang w:val="pl-PL"/>
        </w:rPr>
        <w:t>Roboty ziemne</w:t>
      </w:r>
    </w:p>
    <w:p w14:paraId="63289F7F" w14:textId="77777777" w:rsidR="00B128A3" w:rsidRDefault="00B128A3" w:rsidP="00B128A3">
      <w:pPr>
        <w:pStyle w:val="Bezodstpw"/>
        <w:rPr>
          <w:lang w:val="pl-PL"/>
        </w:rPr>
      </w:pPr>
      <w:r w:rsidRPr="001361BF">
        <w:rPr>
          <w:lang w:val="pl-PL"/>
        </w:rPr>
        <w:t>Badania geotechniczne wykazały, że warstwa nośna gruntu zalega na zróżnicowanej głębokości</w:t>
      </w:r>
      <w:r>
        <w:rPr>
          <w:lang w:val="pl-PL"/>
        </w:rPr>
        <w:t xml:space="preserve">, wahającej się od 0,8 m p.p.t. (otwór geotechniczny nr 6) do 3,8 m p.p.t. (otwór geotechniczny nr 4). Niekorzystny jest także fakt inklinacji warstwy nośnej gruntu w kierunku jeziora. W związku z powyższym, w obszarze głębokiego zalegania warstwy nośnej, przyjęto posadowienie pośrednie (na </w:t>
      </w:r>
      <w:proofErr w:type="spellStart"/>
      <w:r>
        <w:rPr>
          <w:lang w:val="pl-PL"/>
        </w:rPr>
        <w:t>mikropalach</w:t>
      </w:r>
      <w:proofErr w:type="spellEnd"/>
      <w:r>
        <w:rPr>
          <w:lang w:val="pl-PL"/>
        </w:rPr>
        <w:t xml:space="preserve"> iniekcyjnych i studniach fundamentowych). Przy uzupełnianiu gruntem nasypowym na gruncie rodzimym spoistym należy zastosować </w:t>
      </w:r>
      <w:r w:rsidRPr="00302782">
        <w:rPr>
          <w:lang w:val="pl-PL"/>
        </w:rPr>
        <w:t>geowłókninę separacyjną o gramaturze min 250 g/m</w:t>
      </w:r>
      <w:r w:rsidRPr="00302782">
        <w:rPr>
          <w:vertAlign w:val="superscript"/>
          <w:lang w:val="pl-PL"/>
        </w:rPr>
        <w:t>2</w:t>
      </w:r>
      <w:r w:rsidRPr="00302782">
        <w:rPr>
          <w:lang w:val="pl-PL"/>
        </w:rPr>
        <w:t>.</w:t>
      </w:r>
      <w:r>
        <w:rPr>
          <w:lang w:val="pl-PL"/>
        </w:rPr>
        <w:t xml:space="preserve"> </w:t>
      </w:r>
      <w:r w:rsidRPr="00302782">
        <w:rPr>
          <w:lang w:val="pl-PL"/>
        </w:rPr>
        <w:t xml:space="preserve"> W przypadku </w:t>
      </w:r>
      <w:r>
        <w:rPr>
          <w:lang w:val="pl-PL"/>
        </w:rPr>
        <w:t>użycia</w:t>
      </w:r>
      <w:r w:rsidRPr="00302782">
        <w:rPr>
          <w:lang w:val="pl-PL"/>
        </w:rPr>
        <w:t xml:space="preserve"> </w:t>
      </w:r>
      <w:r>
        <w:rPr>
          <w:lang w:val="pl-PL"/>
        </w:rPr>
        <w:t xml:space="preserve">jako gruntu zasypowego </w:t>
      </w:r>
      <w:r w:rsidRPr="00302782">
        <w:rPr>
          <w:lang w:val="pl-PL"/>
        </w:rPr>
        <w:t xml:space="preserve">kruszywa ostrego należy pierwszą warstwę wykonać z pospółki </w:t>
      </w:r>
      <w:r>
        <w:rPr>
          <w:lang w:val="pl-PL"/>
        </w:rPr>
        <w:t xml:space="preserve">o grubości min 15cm </w:t>
      </w:r>
      <w:r w:rsidRPr="00302782">
        <w:rPr>
          <w:lang w:val="pl-PL"/>
        </w:rPr>
        <w:t>(zabezpieczenie przed zniszczeniem materiału).</w:t>
      </w:r>
      <w:r>
        <w:rPr>
          <w:lang w:val="pl-PL"/>
        </w:rPr>
        <w:t xml:space="preserve"> Zagęszczenie wykonać mechanicznie warstwami o grubości do 25cm, wskaźnik zagęszczenia (Is≥0.99) sprawdzać systematycznie co maksymalnie drugą zagęszczaną warstwę oraz warstwę ostatnią. Należy stosować grunty o dużym wskaźniku jednorodności uziarnienia Cu≥5. W przypadku posadowienia na gruntach </w:t>
      </w:r>
      <w:r>
        <w:rPr>
          <w:lang w:val="pl-PL"/>
        </w:rPr>
        <w:lastRenderedPageBreak/>
        <w:t>spoistych wykonać warstwę zabezpieczającą dno wykopu z betonu podkładowego o grubości min 10 cm lub stabilizację gruntu.</w:t>
      </w:r>
    </w:p>
    <w:p w14:paraId="287BB131" w14:textId="77777777" w:rsidR="00B128A3" w:rsidRDefault="00B128A3" w:rsidP="00B128A3">
      <w:pPr>
        <w:pStyle w:val="Bezodstpw"/>
        <w:rPr>
          <w:lang w:val="pl-PL"/>
        </w:rPr>
      </w:pPr>
      <w:r>
        <w:rPr>
          <w:lang w:val="pl-PL"/>
        </w:rPr>
        <w:t>Należy zwrócić uwagę na fakt, że badania geotechniczne mają charakter lokalny w związku z tym należy kontrolować zaleganie warstwy nośnej przy wykonywaniu robót ziemnych. W przypadku stwierdzenia występowania gruntów innych niż określone w projekcie oraz opinii geotechnicznej należy bezzwłocznie zawiadomić projektanta konstrukcji i wstrzymać roboty budowlane do momentu podjęcia decyzji czy prace mogą być prowadzone zgodnie z projektem.</w:t>
      </w:r>
    </w:p>
    <w:p w14:paraId="2C49676A" w14:textId="77777777" w:rsidR="00B128A3" w:rsidRDefault="00B128A3" w:rsidP="00B128A3">
      <w:pPr>
        <w:pStyle w:val="Bezodstpw"/>
        <w:rPr>
          <w:lang w:val="pl-PL"/>
        </w:rPr>
      </w:pPr>
      <w:r>
        <w:rPr>
          <w:lang w:val="pl-PL"/>
        </w:rPr>
        <w:t xml:space="preserve">Ukształtowanie terenu można zakwalifikować do terenu płaskiego ze średnią bezwzględną rzędną na poziomie 107,15 m </w:t>
      </w:r>
      <w:proofErr w:type="spellStart"/>
      <w:r>
        <w:rPr>
          <w:lang w:val="pl-PL"/>
        </w:rPr>
        <w:t>n.p.m</w:t>
      </w:r>
      <w:proofErr w:type="spellEnd"/>
      <w:r>
        <w:rPr>
          <w:lang w:val="pl-PL"/>
        </w:rPr>
        <w:t>, co jednocześnie stanowi „zero” projektowanej posadzki parteru (zarówno w istniejącym budynku garażu oraz w skrzydle budynku projektowanego w miejscu rozebranych przybudówek ( osie G-M/20-25). Rzędna posadzki w nowym garażu (osie A-E/10-14) jest na poziomie 107,18 m n.p.m. (+0,03).</w:t>
      </w:r>
    </w:p>
    <w:p w14:paraId="17111358" w14:textId="77777777" w:rsidR="00B128A3" w:rsidRDefault="00B128A3" w:rsidP="00B128A3">
      <w:pPr>
        <w:pStyle w:val="Bezodstpw"/>
        <w:rPr>
          <w:lang w:val="pl-PL"/>
        </w:rPr>
      </w:pPr>
      <w:r>
        <w:rPr>
          <w:lang w:val="pl-PL"/>
        </w:rPr>
        <w:t xml:space="preserve">Dla nowego garażu (osie A-E/10-14) przyjęto, że rzędna spodu oczepów i ław fundamentowych wynosi -1,600 (tj. 105,55m </w:t>
      </w:r>
      <w:proofErr w:type="spellStart"/>
      <w:r>
        <w:rPr>
          <w:lang w:val="pl-PL"/>
        </w:rPr>
        <w:t>n.p.m</w:t>
      </w:r>
      <w:proofErr w:type="spellEnd"/>
      <w:r>
        <w:rPr>
          <w:lang w:val="pl-PL"/>
        </w:rPr>
        <w:t>) ze względu na konieczność wykonania kanału dla obsługi samochodów w bezpośrednim sąsiedztwie fundamentu wewnętrznej ściany nośnej tej części budynku.</w:t>
      </w:r>
    </w:p>
    <w:p w14:paraId="051FD58A" w14:textId="77777777" w:rsidR="00B128A3" w:rsidRPr="00F721F6" w:rsidRDefault="00B128A3" w:rsidP="00B128A3">
      <w:pPr>
        <w:pStyle w:val="Bezodstpw"/>
        <w:rPr>
          <w:lang w:val="pl-PL"/>
        </w:rPr>
      </w:pPr>
      <w:r w:rsidRPr="00703CE2">
        <w:rPr>
          <w:lang w:val="pl-PL"/>
        </w:rPr>
        <w:t>W przypadku wykonywania robót budowlanych przy wysokim poziomie wody gruntowej należy zapewnić właściwe odwodnienie wykopu (nie dopuszcza się odwodniania z dna wykopu, należy zastosować igło fil</w:t>
      </w:r>
      <w:r>
        <w:rPr>
          <w:lang w:val="pl-PL"/>
        </w:rPr>
        <w:t>try, bądź równoważne rozwiązania</w:t>
      </w:r>
      <w:r w:rsidRPr="00703CE2">
        <w:rPr>
          <w:lang w:val="pl-PL"/>
        </w:rPr>
        <w:t xml:space="preserve">). </w:t>
      </w:r>
      <w:r>
        <w:rPr>
          <w:lang w:val="pl-PL"/>
        </w:rPr>
        <w:t>Nie dopuszcza się pracy sprzętu ciężkiego w wykopie po wykonaniu dojściu do poziomu posadowienia oraz po wykonaniu (zalecenie) ewentualnej warstwy zabezpieczającej z betonu podkładowego.</w:t>
      </w:r>
    </w:p>
    <w:p w14:paraId="7ED8566B" w14:textId="77777777" w:rsidR="00B128A3" w:rsidRDefault="00B128A3" w:rsidP="00AD0DE3">
      <w:pPr>
        <w:pStyle w:val="Bezodstpw"/>
        <w:rPr>
          <w:lang w:val="pl-PL"/>
        </w:rPr>
      </w:pPr>
    </w:p>
    <w:p w14:paraId="2D6BA81A" w14:textId="4531F21E" w:rsidR="00AD0DE3" w:rsidRPr="00AD0DE3" w:rsidRDefault="00AD0DE3" w:rsidP="00AD0DE3">
      <w:pPr>
        <w:pStyle w:val="Akapitzlist"/>
        <w:numPr>
          <w:ilvl w:val="0"/>
          <w:numId w:val="1"/>
        </w:numPr>
        <w:spacing w:after="120"/>
        <w:ind w:left="283" w:hanging="357"/>
        <w:rPr>
          <w:b/>
          <w:lang w:val="pl-PL"/>
        </w:rPr>
      </w:pPr>
      <w:r w:rsidRPr="00AD0DE3">
        <w:rPr>
          <w:b/>
          <w:lang w:val="pl-PL"/>
        </w:rPr>
        <w:t xml:space="preserve">Zabezpieczenie i wzmocnienie fundamentów istniejącego budynku garażu </w:t>
      </w:r>
      <w:r w:rsidR="00FA7C90">
        <w:rPr>
          <w:b/>
          <w:lang w:val="pl-PL"/>
        </w:rPr>
        <w:t>od strony nowego garażu</w:t>
      </w:r>
    </w:p>
    <w:p w14:paraId="6025D9A9" w14:textId="77777777" w:rsidR="007E2B0B" w:rsidRDefault="002A5CDC" w:rsidP="007D2FC0">
      <w:pPr>
        <w:pStyle w:val="Bezodstpw"/>
        <w:rPr>
          <w:lang w:val="pl-PL"/>
        </w:rPr>
      </w:pPr>
      <w:r w:rsidRPr="00AD0DE3">
        <w:rPr>
          <w:lang w:val="pl-PL"/>
        </w:rPr>
        <w:t>Ze względu na niekorzystne warunki gruntowe</w:t>
      </w:r>
      <w:r w:rsidR="00E31E1D" w:rsidRPr="00AD0DE3">
        <w:rPr>
          <w:lang w:val="pl-PL"/>
        </w:rPr>
        <w:t xml:space="preserve"> (dane w oparciu o opinie geotechniczną)</w:t>
      </w:r>
      <w:r w:rsidRPr="00AD0DE3">
        <w:rPr>
          <w:lang w:val="pl-PL"/>
        </w:rPr>
        <w:t xml:space="preserve">, oraz ze względu na wykorzystanie istniejących ścian szczytowych jako podparcia pod projektowane elementy konstrukcyjne </w:t>
      </w:r>
      <w:r w:rsidR="00B74784" w:rsidRPr="00AD0DE3">
        <w:rPr>
          <w:lang w:val="pl-PL"/>
        </w:rPr>
        <w:t xml:space="preserve">jak również ze względu na bezpośrednie sąsiedztwo </w:t>
      </w:r>
      <w:r w:rsidR="00AD0DE3">
        <w:rPr>
          <w:lang w:val="pl-PL"/>
        </w:rPr>
        <w:t xml:space="preserve">nowo </w:t>
      </w:r>
      <w:r w:rsidR="00B74784" w:rsidRPr="00AD0DE3">
        <w:rPr>
          <w:lang w:val="pl-PL"/>
        </w:rPr>
        <w:t xml:space="preserve">projektowanych fundamentów </w:t>
      </w:r>
      <w:r w:rsidRPr="00AD0DE3">
        <w:rPr>
          <w:lang w:val="pl-PL"/>
        </w:rPr>
        <w:t xml:space="preserve">należy istniejące </w:t>
      </w:r>
      <w:r w:rsidR="00FC29BC" w:rsidRPr="00AD0DE3">
        <w:rPr>
          <w:lang w:val="pl-PL"/>
        </w:rPr>
        <w:t xml:space="preserve">fundamenty </w:t>
      </w:r>
      <w:r w:rsidRPr="00AD0DE3">
        <w:rPr>
          <w:lang w:val="pl-PL"/>
        </w:rPr>
        <w:t xml:space="preserve">ścian szczytowych </w:t>
      </w:r>
      <w:r w:rsidR="00FC29BC" w:rsidRPr="00AD0DE3">
        <w:rPr>
          <w:lang w:val="pl-PL"/>
        </w:rPr>
        <w:t xml:space="preserve">zabezpieczyć </w:t>
      </w:r>
      <w:r w:rsidRPr="00AD0DE3">
        <w:rPr>
          <w:lang w:val="pl-PL"/>
        </w:rPr>
        <w:t xml:space="preserve">poprzez wykonanie </w:t>
      </w:r>
      <w:r w:rsidR="00FC29BC" w:rsidRPr="00AD0DE3">
        <w:rPr>
          <w:lang w:val="pl-PL"/>
        </w:rPr>
        <w:t>pod nimi mikro</w:t>
      </w:r>
      <w:r w:rsidRPr="00AD0DE3">
        <w:rPr>
          <w:lang w:val="pl-PL"/>
        </w:rPr>
        <w:t>pali iniekcyjnych</w:t>
      </w:r>
      <w:r w:rsidR="00FC29BC" w:rsidRPr="00AD0DE3">
        <w:rPr>
          <w:lang w:val="pl-PL"/>
        </w:rPr>
        <w:t xml:space="preserve"> </w:t>
      </w:r>
      <w:proofErr w:type="spellStart"/>
      <w:r w:rsidR="00B73E8B" w:rsidRPr="00AD0DE3">
        <w:rPr>
          <w:lang w:val="pl-PL"/>
        </w:rPr>
        <w:t>Titan</w:t>
      </w:r>
      <w:proofErr w:type="spellEnd"/>
      <w:r w:rsidR="00B73E8B" w:rsidRPr="00AD0DE3">
        <w:rPr>
          <w:lang w:val="pl-PL"/>
        </w:rPr>
        <w:t xml:space="preserve"> </w:t>
      </w:r>
      <w:r w:rsidR="00FD4661" w:rsidRPr="00AD0DE3">
        <w:rPr>
          <w:lang w:val="pl-PL"/>
        </w:rPr>
        <w:t>52/26</w:t>
      </w:r>
      <w:r w:rsidRPr="00AD0DE3">
        <w:rPr>
          <w:lang w:val="pl-PL"/>
        </w:rPr>
        <w:t xml:space="preserve">. </w:t>
      </w:r>
    </w:p>
    <w:p w14:paraId="7C1520DB" w14:textId="77777777" w:rsidR="007E2B0B" w:rsidRDefault="007E2B0B" w:rsidP="007D2FC0">
      <w:pPr>
        <w:pStyle w:val="Bezodstpw"/>
        <w:rPr>
          <w:lang w:val="pl-PL"/>
        </w:rPr>
      </w:pPr>
    </w:p>
    <w:p w14:paraId="2120B6AD" w14:textId="271C19C3" w:rsidR="00977E69" w:rsidRPr="00AD0DE3" w:rsidRDefault="00B73E8B" w:rsidP="007D2FC0">
      <w:pPr>
        <w:pStyle w:val="Bezodstpw"/>
        <w:rPr>
          <w:lang w:val="pl-PL"/>
        </w:rPr>
      </w:pPr>
      <w:r w:rsidRPr="00AD0DE3">
        <w:rPr>
          <w:lang w:val="pl-PL"/>
        </w:rPr>
        <w:t xml:space="preserve">Dopuszcza się wykonanie palowania w innej technologii, zgodnie z obowiązującymi normami projektowymi i wykonawczymi i/lub innymi aktualnymi dokumentami odniesienia (aprobatami). Niezależnie od wybranego systemu wykonawca sporządzi szczegółowy projekt technologiczno-wykonawczy, którego realizację można rozpocząć po uzgodnieniu go z projektantem konstrukcji. Projekt i wykonanie palowania powierzyć należy wykwalifikowanej, doświadczonej firmie specjalizującej się w tego rodzaju realizacjach. </w:t>
      </w:r>
      <w:r w:rsidR="00E31E1D" w:rsidRPr="00AD0DE3">
        <w:rPr>
          <w:lang w:val="pl-PL"/>
        </w:rPr>
        <w:t xml:space="preserve">Dopuszcza się odejście od projektowanego wzmocnienia w przypadku stwierdzenia korzystnych warunków </w:t>
      </w:r>
      <w:r w:rsidRPr="00AD0DE3">
        <w:rPr>
          <w:lang w:val="pl-PL"/>
        </w:rPr>
        <w:t xml:space="preserve">gruntowo-wodnych oraz właściwej nośności fundamentów, co musi zostać potwierdzone odkrywkami wykonanymi przez wykonawcę i sprawdzeniem nośności fundamentów przez projektanta w ramach nadzoru autorskiego. </w:t>
      </w:r>
    </w:p>
    <w:p w14:paraId="31EE25C1" w14:textId="77777777" w:rsidR="007D2FC0" w:rsidRDefault="007D2FC0" w:rsidP="007D2FC0">
      <w:pPr>
        <w:pStyle w:val="Bezodstpw"/>
        <w:rPr>
          <w:lang w:val="pl-PL"/>
        </w:rPr>
      </w:pPr>
    </w:p>
    <w:p w14:paraId="521DBE1A" w14:textId="727FF530" w:rsidR="007D2FC0" w:rsidRPr="007D2FC0" w:rsidRDefault="007D2FC0" w:rsidP="007D2FC0">
      <w:pPr>
        <w:pStyle w:val="Bezodstpw"/>
        <w:rPr>
          <w:b/>
          <w:i/>
          <w:u w:val="single"/>
          <w:lang w:val="pl-PL"/>
        </w:rPr>
      </w:pPr>
      <w:r w:rsidRPr="007D2FC0">
        <w:rPr>
          <w:b/>
          <w:i/>
          <w:u w:val="single"/>
          <w:lang w:val="pl-PL"/>
        </w:rPr>
        <w:t>Mikropale iniekcyjne</w:t>
      </w:r>
    </w:p>
    <w:p w14:paraId="55A24F07" w14:textId="6523B755" w:rsidR="00032A8D" w:rsidRPr="007D2FC0" w:rsidRDefault="00032A8D" w:rsidP="00B128A3">
      <w:pPr>
        <w:pStyle w:val="Bezodstpw"/>
        <w:rPr>
          <w:u w:val="single"/>
          <w:lang w:val="pl-PL"/>
        </w:rPr>
      </w:pPr>
      <w:r w:rsidRPr="007D2FC0">
        <w:rPr>
          <w:u w:val="single"/>
          <w:lang w:val="pl-PL"/>
        </w:rPr>
        <w:t xml:space="preserve">Technologia mikropali </w:t>
      </w:r>
      <w:r w:rsidR="0042548A" w:rsidRPr="007D2FC0">
        <w:rPr>
          <w:u w:val="single"/>
          <w:lang w:val="pl-PL"/>
        </w:rPr>
        <w:t>iniekcyjnych</w:t>
      </w:r>
    </w:p>
    <w:p w14:paraId="4832B3D6" w14:textId="000EDF8A" w:rsidR="00032A8D" w:rsidRPr="00032A8D" w:rsidRDefault="00032A8D" w:rsidP="00B128A3">
      <w:pPr>
        <w:pStyle w:val="Bezodstpw"/>
        <w:rPr>
          <w:lang w:val="pl-PL"/>
        </w:rPr>
      </w:pPr>
      <w:r w:rsidRPr="00032A8D">
        <w:rPr>
          <w:lang w:val="pl-PL"/>
        </w:rPr>
        <w:t>W projekcie przewidziano zastosowanie samowiercących mikropali iniekcyjnych. W tej technologii zbrojenie w postaci żerdzi wraz z łącznikami, elementami dystansowymi i końcówką wiertniczą tworzą zestaw wykorzystywany jednocześnie do wiercenia otworu (przewód wiertniczy) i jego iniekcji (przewód iniekcyjny). W trakcie wiercenia stosowana jest płuczka z zaczynu cementowego o stosunku wodno-cementowym W/C = 0,7 (70 litrów wody na 100 kg cementu). Zaczyn podawany wewnętrznym otworem żerdzi i wtłaczany do otworu wiertniczego poprzez otwory w końcówce wiertniczej. Ciśnienia podawania płuczki zawierają się w przedziale 5-20 bar i są zależne od warunków gruntowych i technicznych (długość mikropala). Wiercenie odbywa się bez rur osłonowych. Po dowierceniu do zadanej głębokości mikropala wykonuje się iniekcję końcową. Poprzez obracający się przewód wiertniczy tłoczony jest iniekt końcowy – zaczyn cementowy o stosunku W/C = 0,4. Ciśnienia iniekcji końcowej wynoszą zazwyczaj 20-40 bar (zależne od warunków gruntowych i technicznych). Otwór jest cementowany od dna do wierzchu. Proces wykonywania mikropala uznaje się za zakończony w momencie pojawienia się iniektu końcowego u wierzchu otworu.</w:t>
      </w:r>
    </w:p>
    <w:p w14:paraId="5C29FD85" w14:textId="77777777" w:rsidR="00032A8D" w:rsidRPr="00032A8D" w:rsidRDefault="00032A8D" w:rsidP="00B128A3">
      <w:pPr>
        <w:pStyle w:val="Bezodstpw"/>
        <w:rPr>
          <w:lang w:val="pl-PL"/>
        </w:rPr>
      </w:pPr>
      <w:r w:rsidRPr="00032A8D">
        <w:rPr>
          <w:lang w:val="pl-PL"/>
        </w:rPr>
        <w:t xml:space="preserve">W przypadku dużych ucieczek iniektu końcowego stosuje się iniekcję wtórną. </w:t>
      </w:r>
    </w:p>
    <w:p w14:paraId="51EFBCEB" w14:textId="2EDC57B4" w:rsidR="00032A8D" w:rsidRDefault="00032A8D" w:rsidP="00B128A3">
      <w:pPr>
        <w:pStyle w:val="Bezodstpw"/>
        <w:rPr>
          <w:lang w:val="pl-PL"/>
        </w:rPr>
      </w:pPr>
      <w:r w:rsidRPr="00032A8D">
        <w:rPr>
          <w:lang w:val="pl-PL"/>
        </w:rPr>
        <w:t>W przypadku wykonywania gwoździ gruntowych w gruncie mocno nawodnionym, przy wodzie płynącej zaczyn cementowy do wykonania iniekcji końcowej należy sporządzić z użyciem dodatku podwodnego UW1 lub UCS, w ilości 1% (lub innego dodatku podwodnego w ilości określonej w karcie technologicznej Producenta).</w:t>
      </w:r>
    </w:p>
    <w:p w14:paraId="561D5F18" w14:textId="77777777" w:rsidR="00B128A3" w:rsidRDefault="00B128A3" w:rsidP="00B128A3">
      <w:pPr>
        <w:pStyle w:val="Bezodstpw"/>
        <w:rPr>
          <w:lang w:val="pl-PL"/>
        </w:rPr>
      </w:pPr>
    </w:p>
    <w:p w14:paraId="7AC4E9F3" w14:textId="6526E1B5" w:rsidR="00032A8D" w:rsidRPr="007D2FC0" w:rsidRDefault="00032A8D" w:rsidP="00B128A3">
      <w:pPr>
        <w:pStyle w:val="Bezodstpw"/>
        <w:rPr>
          <w:u w:val="single"/>
          <w:lang w:val="pl-PL"/>
        </w:rPr>
      </w:pPr>
      <w:r w:rsidRPr="007D2FC0">
        <w:rPr>
          <w:u w:val="single"/>
          <w:lang w:val="pl-PL"/>
        </w:rPr>
        <w:t>Parametry techniczne mikropali</w:t>
      </w:r>
    </w:p>
    <w:p w14:paraId="726B8AF1" w14:textId="5D0CE45D" w:rsidR="00032A8D" w:rsidRPr="00032A8D" w:rsidRDefault="00032A8D" w:rsidP="00B128A3">
      <w:pPr>
        <w:pStyle w:val="Bezodstpw"/>
        <w:rPr>
          <w:lang w:val="pl-PL"/>
        </w:rPr>
      </w:pPr>
      <w:r w:rsidRPr="00032A8D">
        <w:rPr>
          <w:lang w:val="pl-PL"/>
        </w:rPr>
        <w:t>Zaprojektowano mikropale</w:t>
      </w:r>
      <w:r w:rsidR="0086364A">
        <w:rPr>
          <w:lang w:val="pl-PL"/>
        </w:rPr>
        <w:t xml:space="preserve"> </w:t>
      </w:r>
      <w:r w:rsidRPr="00032A8D">
        <w:rPr>
          <w:lang w:val="pl-PL"/>
        </w:rPr>
        <w:t xml:space="preserve">samowiercące </w:t>
      </w:r>
      <w:proofErr w:type="spellStart"/>
      <w:r w:rsidR="0086364A">
        <w:rPr>
          <w:lang w:val="pl-PL"/>
        </w:rPr>
        <w:t>Titan</w:t>
      </w:r>
      <w:proofErr w:type="spellEnd"/>
      <w:r w:rsidR="0086364A">
        <w:rPr>
          <w:lang w:val="pl-PL"/>
        </w:rPr>
        <w:t xml:space="preserve"> typu </w:t>
      </w:r>
      <w:r w:rsidR="00F721F6">
        <w:rPr>
          <w:lang w:val="pl-PL"/>
        </w:rPr>
        <w:t>52/26</w:t>
      </w:r>
      <w:r w:rsidR="0086364A" w:rsidRPr="00032A8D">
        <w:rPr>
          <w:lang w:val="pl-PL"/>
        </w:rPr>
        <w:t xml:space="preserve"> </w:t>
      </w:r>
      <w:r w:rsidRPr="00032A8D">
        <w:rPr>
          <w:lang w:val="pl-PL"/>
        </w:rPr>
        <w:t>o następujących parametrach:</w:t>
      </w:r>
      <w:r w:rsidR="0086364A">
        <w:rPr>
          <w:lang w:val="pl-PL"/>
        </w:rPr>
        <w:t xml:space="preserve"> </w:t>
      </w:r>
    </w:p>
    <w:p w14:paraId="75649A85" w14:textId="5CEC0329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materiał: stal S460NH;</w:t>
      </w:r>
    </w:p>
    <w:p w14:paraId="2F88C82B" w14:textId="552FF166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 xml:space="preserve">nośność charakterystyczna  </w:t>
      </w:r>
      <w:r w:rsidR="001F7645">
        <w:rPr>
          <w:lang w:val="pl-PL"/>
        </w:rPr>
        <w:t>650</w:t>
      </w:r>
      <w:r w:rsidR="00032A8D" w:rsidRPr="00032A8D">
        <w:rPr>
          <w:lang w:val="pl-PL"/>
        </w:rPr>
        <w:t>kN;</w:t>
      </w:r>
    </w:p>
    <w:p w14:paraId="2D73EA2C" w14:textId="3E2ACCFF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 xml:space="preserve">nośność obliczeniowa </w:t>
      </w:r>
      <w:r w:rsidR="001F7645">
        <w:rPr>
          <w:lang w:val="pl-PL"/>
        </w:rPr>
        <w:t>565</w:t>
      </w:r>
      <w:r w:rsidR="00032A8D" w:rsidRPr="00032A8D">
        <w:rPr>
          <w:lang w:val="pl-PL"/>
        </w:rPr>
        <w:t>kN</w:t>
      </w:r>
      <w:r>
        <w:rPr>
          <w:lang w:val="pl-PL"/>
        </w:rPr>
        <w:t>;</w:t>
      </w:r>
    </w:p>
    <w:p w14:paraId="52EB5793" w14:textId="54134563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 xml:space="preserve">sztywność </w:t>
      </w:r>
      <w:proofErr w:type="spellStart"/>
      <w:r w:rsidR="00032A8D" w:rsidRPr="00032A8D">
        <w:rPr>
          <w:lang w:val="pl-PL"/>
        </w:rPr>
        <w:t>giętna</w:t>
      </w:r>
      <w:proofErr w:type="spellEnd"/>
      <w:r w:rsidR="00032A8D" w:rsidRPr="00032A8D">
        <w:rPr>
          <w:lang w:val="pl-PL"/>
        </w:rPr>
        <w:t xml:space="preserve">: </w:t>
      </w:r>
      <w:r w:rsidR="001F7645">
        <w:rPr>
          <w:lang w:val="pl-PL"/>
        </w:rPr>
        <w:t>42</w:t>
      </w:r>
      <w:r w:rsidR="00032A8D" w:rsidRPr="00032A8D">
        <w:rPr>
          <w:lang w:val="pl-PL"/>
        </w:rPr>
        <w:t xml:space="preserve"> kNm2</w:t>
      </w:r>
      <w:r>
        <w:rPr>
          <w:lang w:val="pl-PL"/>
        </w:rPr>
        <w:t>;</w:t>
      </w:r>
    </w:p>
    <w:p w14:paraId="298B8815" w14:textId="334CEF6E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 xml:space="preserve">średnica koronki wiertniczej </w:t>
      </w:r>
      <w:r w:rsidR="001F7645">
        <w:rPr>
          <w:lang w:val="pl-PL"/>
        </w:rPr>
        <w:t>175</w:t>
      </w:r>
      <w:r w:rsidR="00032A8D" w:rsidRPr="00032A8D">
        <w:rPr>
          <w:lang w:val="pl-PL"/>
        </w:rPr>
        <w:t>mm</w:t>
      </w:r>
      <w:r>
        <w:rPr>
          <w:lang w:val="pl-PL"/>
        </w:rPr>
        <w:t>;</w:t>
      </w:r>
    </w:p>
    <w:p w14:paraId="68F053C2" w14:textId="7DA74EFC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głowica mikropali: płyta oporowa 2</w:t>
      </w:r>
      <w:r w:rsidR="00373696">
        <w:rPr>
          <w:lang w:val="pl-PL"/>
        </w:rPr>
        <w:t>2</w:t>
      </w:r>
      <w:r w:rsidR="00032A8D" w:rsidRPr="00032A8D">
        <w:rPr>
          <w:lang w:val="pl-PL"/>
        </w:rPr>
        <w:t>0mmx2</w:t>
      </w:r>
      <w:r w:rsidR="00373696">
        <w:rPr>
          <w:lang w:val="pl-PL"/>
        </w:rPr>
        <w:t>20</w:t>
      </w:r>
      <w:r w:rsidR="00032A8D" w:rsidRPr="00032A8D">
        <w:rPr>
          <w:lang w:val="pl-PL"/>
        </w:rPr>
        <w:t>mmx</w:t>
      </w:r>
      <w:r w:rsidR="00373696">
        <w:rPr>
          <w:lang w:val="pl-PL"/>
        </w:rPr>
        <w:t>35</w:t>
      </w:r>
      <w:r w:rsidR="00032A8D" w:rsidRPr="00032A8D">
        <w:rPr>
          <w:lang w:val="pl-PL"/>
        </w:rPr>
        <w:t>mm+2 nakrętki sferyczne</w:t>
      </w:r>
      <w:r>
        <w:rPr>
          <w:lang w:val="pl-PL"/>
        </w:rPr>
        <w:t>;</w:t>
      </w:r>
    </w:p>
    <w:p w14:paraId="66CA3A47" w14:textId="347FCFD1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długość mikropali: 1</w:t>
      </w:r>
      <w:r w:rsidR="001F7645">
        <w:rPr>
          <w:lang w:val="pl-PL"/>
        </w:rPr>
        <w:t>5</w:t>
      </w:r>
      <w:r w:rsidR="00032A8D" w:rsidRPr="00032A8D">
        <w:rPr>
          <w:lang w:val="pl-PL"/>
        </w:rPr>
        <w:t>m;</w:t>
      </w:r>
    </w:p>
    <w:p w14:paraId="772A98D8" w14:textId="66841537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zabezpieczenie antykorozyjne mikropali – mikropale trwałe: zabezpieczenie części wchodzącej w oczep za pomocą rury HDPE średnicy min. 1</w:t>
      </w:r>
      <w:r w:rsidR="00373696">
        <w:rPr>
          <w:lang w:val="pl-PL"/>
        </w:rPr>
        <w:t>4</w:t>
      </w:r>
      <w:r w:rsidR="00032A8D" w:rsidRPr="00032A8D">
        <w:rPr>
          <w:lang w:val="pl-PL"/>
        </w:rPr>
        <w:t>0mm o dł. 1.0m. Alternatywnie możliwe jest zastosowanie ostatniego 3m odcinka mikropala (żerdzi) w powłoce cynkowo-epoksydowej typu dupleks. Elementy głowicy zamknięte w oczepie ze stali czarnej. Jako zabezpieczenie antykorozyjne mikropali w ośrodku gruntowym przyjęto szczelną otulinę kamienia cementowego wokół żerdzi</w:t>
      </w:r>
      <w:r>
        <w:rPr>
          <w:lang w:val="pl-PL"/>
        </w:rPr>
        <w:t>;</w:t>
      </w:r>
    </w:p>
    <w:p w14:paraId="38369B9E" w14:textId="657F8A2A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zaczyn cementowy do iniekcji końcowej: stosunek wodno-cementowy 0,4 (40 litrów wody na 100 kg cementu), cement CEMII klasy min. 32,5 o przyspieszonym wiązaniu (R)</w:t>
      </w:r>
      <w:r>
        <w:rPr>
          <w:lang w:val="pl-PL"/>
        </w:rPr>
        <w:t>.</w:t>
      </w:r>
    </w:p>
    <w:p w14:paraId="7A6C0292" w14:textId="77777777" w:rsidR="00032A8D" w:rsidRPr="00032A8D" w:rsidRDefault="00032A8D" w:rsidP="00B128A3">
      <w:pPr>
        <w:pStyle w:val="Bezodstpw"/>
        <w:rPr>
          <w:lang w:val="pl-PL"/>
        </w:rPr>
      </w:pPr>
      <w:r w:rsidRPr="00032A8D">
        <w:rPr>
          <w:lang w:val="pl-PL"/>
        </w:rPr>
        <w:t xml:space="preserve">Mikropale muszą spełniać wymogi opisane w Specyfikacji Technicznej i być zgodne z norma PN-EN 14199. </w:t>
      </w:r>
    </w:p>
    <w:p w14:paraId="0EC71A4A" w14:textId="77777777" w:rsidR="00B128A3" w:rsidRDefault="00B128A3" w:rsidP="00B128A3">
      <w:pPr>
        <w:pStyle w:val="Bezodstpw"/>
        <w:rPr>
          <w:lang w:val="pl-PL"/>
        </w:rPr>
      </w:pPr>
    </w:p>
    <w:p w14:paraId="1CABA43C" w14:textId="3FD5F93B" w:rsidR="00032A8D" w:rsidRPr="007D2FC0" w:rsidRDefault="00032A8D" w:rsidP="00B128A3">
      <w:pPr>
        <w:pStyle w:val="Bezodstpw"/>
        <w:rPr>
          <w:u w:val="single"/>
          <w:lang w:val="pl-PL"/>
        </w:rPr>
      </w:pPr>
      <w:r w:rsidRPr="007D2FC0">
        <w:rPr>
          <w:u w:val="single"/>
          <w:lang w:val="pl-PL"/>
        </w:rPr>
        <w:t>Tolerancje wykonania:</w:t>
      </w:r>
    </w:p>
    <w:p w14:paraId="7FC85BBF" w14:textId="06368ED6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położenie  w planie ≤10 cm</w:t>
      </w:r>
    </w:p>
    <w:p w14:paraId="4474B94E" w14:textId="6C20DE20" w:rsidR="00032A8D" w:rsidRP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odchylenie od osi teoretycznej ≤2% długości</w:t>
      </w:r>
    </w:p>
    <w:p w14:paraId="34C7F1E1" w14:textId="59FF3742" w:rsidR="00032A8D" w:rsidRDefault="0086364A" w:rsidP="00B128A3">
      <w:pPr>
        <w:pStyle w:val="Bezodstpw"/>
        <w:rPr>
          <w:lang w:val="pl-PL"/>
        </w:rPr>
      </w:pPr>
      <w:r>
        <w:rPr>
          <w:lang w:val="pl-PL"/>
        </w:rPr>
        <w:t xml:space="preserve">- </w:t>
      </w:r>
      <w:r w:rsidR="00032A8D" w:rsidRPr="00032A8D">
        <w:rPr>
          <w:lang w:val="pl-PL"/>
        </w:rPr>
        <w:t>długość części wbudowanej (zagłębionej w grunt) +/- 20 cm</w:t>
      </w:r>
    </w:p>
    <w:p w14:paraId="4A4D1E51" w14:textId="77777777" w:rsidR="007D2FC0" w:rsidRDefault="007D2FC0" w:rsidP="00B128A3">
      <w:pPr>
        <w:pStyle w:val="Bezodstpw"/>
        <w:rPr>
          <w:u w:val="single"/>
          <w:lang w:val="pl-PL"/>
        </w:rPr>
      </w:pPr>
    </w:p>
    <w:p w14:paraId="5B6F2381" w14:textId="182B2592" w:rsidR="0086364A" w:rsidRPr="007D2FC0" w:rsidRDefault="0086364A" w:rsidP="00B128A3">
      <w:pPr>
        <w:pStyle w:val="Bezodstpw"/>
        <w:rPr>
          <w:u w:val="single"/>
          <w:lang w:val="pl-PL"/>
        </w:rPr>
      </w:pPr>
      <w:r w:rsidRPr="007D2FC0">
        <w:rPr>
          <w:u w:val="single"/>
          <w:lang w:val="pl-PL"/>
        </w:rPr>
        <w:t>Wykonanie, organizacja i kolejność robót</w:t>
      </w:r>
    </w:p>
    <w:p w14:paraId="34ED8C37" w14:textId="4EC3E4DC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 xml:space="preserve">Prace budowlane należy prowadzić zgodnie ze sztuką budowlaną oraz przepisami bezpieczeństwa i higieny </w:t>
      </w:r>
      <w:r>
        <w:rPr>
          <w:lang w:val="pl-PL"/>
        </w:rPr>
        <w:t>p</w:t>
      </w:r>
      <w:r w:rsidRPr="0086364A">
        <w:rPr>
          <w:lang w:val="pl-PL"/>
        </w:rPr>
        <w:t>racy. Wykonawca ma obowiązek sporządzenia metryk mikropali, które powinny obejmować datę i czas wykonania, jego lokalizację, długość, rodzaj zbrojenia, warunki wiercenia itp. wg wymogów normy PN-EN 14199. W trakcie wszystkich robót musi być sprawowany ścisły nadzór techniczny przez osoby uprawnione.</w:t>
      </w:r>
    </w:p>
    <w:p w14:paraId="1828D6C0" w14:textId="77777777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Wykonawca zobowiązany jest dobrać sprzęt, i technologię wykonania do warunków dostępności terenu oraz usytuowania i orientacji poszczególnych mikropali w przestrzeni tak, by zrealizować zadanie.</w:t>
      </w:r>
    </w:p>
    <w:p w14:paraId="71C34323" w14:textId="79F78A86" w:rsid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W przypadku stwierdzenia podczas wiercenia odmiennych od opisanych w p. 3. warunków gruntowych, należy bezwzględnie skontaktować się z zespołem autorskim celem ustalenia dalszego toku postępowania.</w:t>
      </w:r>
    </w:p>
    <w:p w14:paraId="288A1CCF" w14:textId="77777777" w:rsidR="00B128A3" w:rsidRPr="0086364A" w:rsidRDefault="00B128A3" w:rsidP="00B128A3">
      <w:pPr>
        <w:pStyle w:val="Bezodstpw"/>
        <w:rPr>
          <w:lang w:val="pl-PL"/>
        </w:rPr>
      </w:pPr>
    </w:p>
    <w:p w14:paraId="6AF3892D" w14:textId="4C2FBA24" w:rsidR="0086364A" w:rsidRPr="007D2FC0" w:rsidRDefault="0086364A" w:rsidP="00B128A3">
      <w:pPr>
        <w:pStyle w:val="Bezodstpw"/>
        <w:rPr>
          <w:u w:val="single"/>
          <w:lang w:val="pl-PL"/>
        </w:rPr>
      </w:pPr>
      <w:r w:rsidRPr="007D2FC0">
        <w:rPr>
          <w:u w:val="single"/>
          <w:lang w:val="pl-PL"/>
        </w:rPr>
        <w:t>Kolejność robót</w:t>
      </w:r>
    </w:p>
    <w:p w14:paraId="1BE2801B" w14:textId="77777777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Poszczególne etapy prac należy wykonywać w następującej kolejności:</w:t>
      </w:r>
    </w:p>
    <w:p w14:paraId="5B594FEB" w14:textId="7AEC2C3D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1.</w:t>
      </w:r>
      <w:r>
        <w:rPr>
          <w:lang w:val="pl-PL"/>
        </w:rPr>
        <w:t xml:space="preserve"> </w:t>
      </w:r>
      <w:r w:rsidRPr="0086364A">
        <w:rPr>
          <w:lang w:val="pl-PL"/>
        </w:rPr>
        <w:t>Sprawdzenie wszystkich wymiarów i rzędnych projektowych w terenie; w razie wystąpienia rozbieżności, należy skontaktować się z projektantami</w:t>
      </w:r>
    </w:p>
    <w:p w14:paraId="0C5BC87C" w14:textId="6BB0EC43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2.</w:t>
      </w:r>
      <w:r>
        <w:rPr>
          <w:lang w:val="pl-PL"/>
        </w:rPr>
        <w:t xml:space="preserve"> </w:t>
      </w:r>
      <w:r w:rsidRPr="0086364A">
        <w:rPr>
          <w:lang w:val="pl-PL"/>
        </w:rPr>
        <w:t>Przed przystąpieniem do wykonania mikropali należy przygotować wyrównaną, stabilną i wolną od przeszkód powierzchnię roboczą przystosowaną do ciągłej pracy ciężkiego sprzętu budowlanego w każdych warunkach pogodowych. Dokładną rzędną platformy roboczej należy ustalić w warunkach budowy</w:t>
      </w:r>
    </w:p>
    <w:p w14:paraId="3826F5EB" w14:textId="1B83D274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3.</w:t>
      </w:r>
      <w:r>
        <w:rPr>
          <w:lang w:val="pl-PL"/>
        </w:rPr>
        <w:t xml:space="preserve"> </w:t>
      </w:r>
      <w:r w:rsidRPr="0086364A">
        <w:rPr>
          <w:lang w:val="pl-PL"/>
        </w:rPr>
        <w:t>Wytyczenie punktów rozmieszczenia mikropali zgodnie z planem palowania</w:t>
      </w:r>
    </w:p>
    <w:p w14:paraId="49B50D0A" w14:textId="08ED68BA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4.</w:t>
      </w:r>
      <w:r>
        <w:rPr>
          <w:lang w:val="pl-PL"/>
        </w:rPr>
        <w:t xml:space="preserve"> </w:t>
      </w:r>
      <w:r w:rsidRPr="0086364A">
        <w:rPr>
          <w:lang w:val="pl-PL"/>
        </w:rPr>
        <w:t>Wykonanie mikropali zgodnie z technologią opisaną w punkcie 4.2. - pozostawić długość żerdzi pozwalającą na swobodne wykonanie głowic</w:t>
      </w:r>
    </w:p>
    <w:p w14:paraId="41C21C36" w14:textId="5E6AF16D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5.</w:t>
      </w:r>
      <w:r>
        <w:rPr>
          <w:lang w:val="pl-PL"/>
        </w:rPr>
        <w:t xml:space="preserve"> </w:t>
      </w:r>
      <w:r w:rsidRPr="0086364A">
        <w:rPr>
          <w:lang w:val="pl-PL"/>
        </w:rPr>
        <w:t xml:space="preserve">Wykonanie </w:t>
      </w:r>
      <w:proofErr w:type="spellStart"/>
      <w:r w:rsidRPr="0086364A">
        <w:rPr>
          <w:lang w:val="pl-PL"/>
        </w:rPr>
        <w:t>podlewki</w:t>
      </w:r>
      <w:proofErr w:type="spellEnd"/>
      <w:r w:rsidRPr="0086364A">
        <w:rPr>
          <w:lang w:val="pl-PL"/>
        </w:rPr>
        <w:t xml:space="preserve"> z betonu podkładowego lub warstwy wyrównawczej z kamienia cementowego</w:t>
      </w:r>
    </w:p>
    <w:p w14:paraId="4EC12CD1" w14:textId="3244BBF1" w:rsidR="0086364A" w:rsidRP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6.</w:t>
      </w:r>
      <w:r>
        <w:rPr>
          <w:lang w:val="pl-PL"/>
        </w:rPr>
        <w:t xml:space="preserve"> </w:t>
      </w:r>
      <w:r w:rsidRPr="0086364A">
        <w:rPr>
          <w:lang w:val="pl-PL"/>
        </w:rPr>
        <w:t>Wykonanie próbnych obciążeń</w:t>
      </w:r>
    </w:p>
    <w:p w14:paraId="3AF49460" w14:textId="62904157" w:rsidR="0086364A" w:rsidRDefault="0086364A" w:rsidP="00B128A3">
      <w:pPr>
        <w:pStyle w:val="Bezodstpw"/>
        <w:rPr>
          <w:lang w:val="pl-PL"/>
        </w:rPr>
      </w:pPr>
      <w:r w:rsidRPr="0086364A">
        <w:rPr>
          <w:lang w:val="pl-PL"/>
        </w:rPr>
        <w:t>7.</w:t>
      </w:r>
      <w:r>
        <w:rPr>
          <w:lang w:val="pl-PL"/>
        </w:rPr>
        <w:t xml:space="preserve"> </w:t>
      </w:r>
      <w:r w:rsidRPr="0086364A">
        <w:rPr>
          <w:lang w:val="pl-PL"/>
        </w:rPr>
        <w:t xml:space="preserve">Wykonanie oczepu  zgodnie z </w:t>
      </w:r>
      <w:r>
        <w:rPr>
          <w:lang w:val="pl-PL"/>
        </w:rPr>
        <w:t>projektem</w:t>
      </w:r>
    </w:p>
    <w:p w14:paraId="532796FF" w14:textId="77777777" w:rsidR="00B128A3" w:rsidRDefault="00B128A3" w:rsidP="00B128A3">
      <w:pPr>
        <w:pStyle w:val="Bezodstpw"/>
        <w:rPr>
          <w:lang w:val="pl-PL"/>
        </w:rPr>
      </w:pPr>
    </w:p>
    <w:p w14:paraId="25E94DD0" w14:textId="4D8AD9AF" w:rsidR="0086364A" w:rsidRPr="007D2FC0" w:rsidRDefault="0086364A" w:rsidP="007D2FC0">
      <w:pPr>
        <w:pStyle w:val="Bezodstpw"/>
        <w:rPr>
          <w:u w:val="single"/>
          <w:lang w:val="pl-PL"/>
        </w:rPr>
      </w:pPr>
      <w:r w:rsidRPr="007D2FC0">
        <w:rPr>
          <w:u w:val="single"/>
          <w:lang w:val="pl-PL"/>
        </w:rPr>
        <w:t>Kontrola poprawności rozwiązania</w:t>
      </w:r>
    </w:p>
    <w:p w14:paraId="7037DE92" w14:textId="7F66827F" w:rsidR="0086364A" w:rsidRDefault="0086364A" w:rsidP="007D2FC0">
      <w:pPr>
        <w:pStyle w:val="Bezodstpw"/>
        <w:rPr>
          <w:lang w:val="pl-PL"/>
        </w:rPr>
      </w:pPr>
      <w:r w:rsidRPr="0086364A">
        <w:rPr>
          <w:lang w:val="pl-PL"/>
        </w:rPr>
        <w:t xml:space="preserve">W ramach prac kontrolnych należy wykonać próbne obciążenie mikropali na </w:t>
      </w:r>
      <w:proofErr w:type="spellStart"/>
      <w:r w:rsidRPr="0086364A">
        <w:rPr>
          <w:lang w:val="pl-PL"/>
        </w:rPr>
        <w:t>mikropalach</w:t>
      </w:r>
      <w:proofErr w:type="spellEnd"/>
      <w:r w:rsidRPr="0086364A">
        <w:rPr>
          <w:lang w:val="pl-PL"/>
        </w:rPr>
        <w:t xml:space="preserve"> roboczych. Badanie to potwierdzi poprawność założonych parametrów pracy mikropali oraz da obraz charakterystyki obciążenie/przemieszczenie. Zalecenia do programu badań i kryteriów oceny poprawności </w:t>
      </w:r>
      <w:r>
        <w:rPr>
          <w:lang w:val="pl-PL"/>
        </w:rPr>
        <w:t xml:space="preserve">opracować zgodnie z wytycznymi producenta systemu w ramach projektu wykonawczo-technologicznego dostarczonego przez </w:t>
      </w:r>
      <w:r>
        <w:rPr>
          <w:lang w:val="pl-PL"/>
        </w:rPr>
        <w:lastRenderedPageBreak/>
        <w:t>Wykonawcę prac palowych, zaakceptowanego przez projektanta</w:t>
      </w:r>
      <w:r w:rsidRPr="0086364A">
        <w:rPr>
          <w:lang w:val="pl-PL"/>
        </w:rPr>
        <w:t>.</w:t>
      </w:r>
      <w:r>
        <w:rPr>
          <w:lang w:val="pl-PL"/>
        </w:rPr>
        <w:t xml:space="preserve"> </w:t>
      </w:r>
      <w:r w:rsidRPr="0086364A">
        <w:rPr>
          <w:lang w:val="pl-PL"/>
        </w:rPr>
        <w:t>Z uwagi na sposób pracy mikropali iniekcyjnych ich badania zgodnie z zalecenia PN-EN 14199 można przeprowadzić w oparciu o normę PN-EN 1537. Należy wykonać próbne obciążenia na wyciąganie, wg programu próbnych obciążeń</w:t>
      </w:r>
      <w:r>
        <w:rPr>
          <w:lang w:val="pl-PL"/>
        </w:rPr>
        <w:t xml:space="preserve"> zawartego w projekcie wykonawczo-technologicznym.</w:t>
      </w:r>
    </w:p>
    <w:p w14:paraId="2106C260" w14:textId="06C6C691" w:rsidR="00716553" w:rsidRDefault="0086364A" w:rsidP="0042548A">
      <w:pPr>
        <w:rPr>
          <w:lang w:val="pl-PL"/>
        </w:rPr>
      </w:pPr>
      <w:r w:rsidRPr="0086364A">
        <w:rPr>
          <w:lang w:val="pl-PL"/>
        </w:rPr>
        <w:t>Podczas realizacji prac należy bezwzględnie przestrzegać opisanej kolejności robót i reżimów technologicznych</w:t>
      </w:r>
      <w:r>
        <w:rPr>
          <w:lang w:val="pl-PL"/>
        </w:rPr>
        <w:t xml:space="preserve">. </w:t>
      </w:r>
      <w:r w:rsidRPr="0086364A">
        <w:rPr>
          <w:lang w:val="pl-PL"/>
        </w:rPr>
        <w:t>W przypadku stwierdzenia odmiennych  warunków gruntowych podczas wiercenia należy o tym fakcie bezzwłocznie powiadomić zespół projektowy</w:t>
      </w:r>
      <w:r>
        <w:rPr>
          <w:lang w:val="pl-PL"/>
        </w:rPr>
        <w:t xml:space="preserve">. </w:t>
      </w:r>
      <w:r w:rsidRPr="0086364A">
        <w:rPr>
          <w:lang w:val="pl-PL"/>
        </w:rPr>
        <w:t>Potwierdzeniem osiągnięcia wymaganych nośności mikropali są próbne obciążenia</w:t>
      </w:r>
      <w:r>
        <w:rPr>
          <w:lang w:val="pl-PL"/>
        </w:rPr>
        <w:t xml:space="preserve">. </w:t>
      </w:r>
      <w:r w:rsidRPr="0086364A">
        <w:rPr>
          <w:lang w:val="pl-PL"/>
        </w:rPr>
        <w:t>Wszystkie materiały budowlane konstrukcyjne i wykończeniowe użyte przez wykonawcę muszą posiadać obowiązujące w Polsce odpowiednie dokumenty dopuszczające, wyszczególnione w ST</w:t>
      </w:r>
      <w:r>
        <w:rPr>
          <w:lang w:val="pl-PL"/>
        </w:rPr>
        <w:t xml:space="preserve">. </w:t>
      </w:r>
      <w:r w:rsidRPr="0086364A">
        <w:rPr>
          <w:lang w:val="pl-PL"/>
        </w:rPr>
        <w:t>Wszystkie prace należy prowadzić pod nadzorem osób uprawnionych z zachowaniem przepisów BHP</w:t>
      </w:r>
      <w:r>
        <w:rPr>
          <w:lang w:val="pl-PL"/>
        </w:rPr>
        <w:t>.</w:t>
      </w:r>
    </w:p>
    <w:p w14:paraId="12BC5BEE" w14:textId="77777777" w:rsidR="007D2FC0" w:rsidRDefault="007D2FC0" w:rsidP="0042548A">
      <w:pPr>
        <w:rPr>
          <w:lang w:val="pl-PL"/>
        </w:rPr>
      </w:pPr>
    </w:p>
    <w:p w14:paraId="33420501" w14:textId="561495E5" w:rsidR="007D2FC0" w:rsidRPr="00AD0DE3" w:rsidRDefault="007D2FC0" w:rsidP="007D2FC0">
      <w:pPr>
        <w:pStyle w:val="Akapitzlist"/>
        <w:numPr>
          <w:ilvl w:val="0"/>
          <w:numId w:val="1"/>
        </w:numPr>
        <w:spacing w:after="120"/>
        <w:ind w:left="283" w:hanging="357"/>
        <w:rPr>
          <w:b/>
          <w:lang w:val="pl-PL"/>
        </w:rPr>
      </w:pPr>
      <w:r>
        <w:rPr>
          <w:b/>
          <w:lang w:val="pl-PL"/>
        </w:rPr>
        <w:t>F</w:t>
      </w:r>
      <w:r w:rsidRPr="00AD0DE3">
        <w:rPr>
          <w:b/>
          <w:lang w:val="pl-PL"/>
        </w:rPr>
        <w:t>undament</w:t>
      </w:r>
      <w:r>
        <w:rPr>
          <w:b/>
          <w:lang w:val="pl-PL"/>
        </w:rPr>
        <w:t>y</w:t>
      </w:r>
      <w:r w:rsidRPr="00AD0DE3">
        <w:rPr>
          <w:b/>
          <w:lang w:val="pl-PL"/>
        </w:rPr>
        <w:t xml:space="preserve"> </w:t>
      </w:r>
      <w:r>
        <w:rPr>
          <w:b/>
          <w:lang w:val="pl-PL"/>
        </w:rPr>
        <w:t xml:space="preserve">nowego </w:t>
      </w:r>
      <w:r w:rsidRPr="00AD0DE3">
        <w:rPr>
          <w:b/>
          <w:lang w:val="pl-PL"/>
        </w:rPr>
        <w:t xml:space="preserve">garażu </w:t>
      </w:r>
    </w:p>
    <w:p w14:paraId="4DEE5282" w14:textId="77777777" w:rsidR="00BA24D9" w:rsidRPr="007D2FC0" w:rsidRDefault="00BA24D9" w:rsidP="00BA24D9">
      <w:pPr>
        <w:pStyle w:val="Bezodstpw"/>
        <w:rPr>
          <w:b/>
          <w:i/>
          <w:u w:val="single"/>
          <w:lang w:val="pl-PL"/>
        </w:rPr>
      </w:pPr>
      <w:r w:rsidRPr="007D2FC0">
        <w:rPr>
          <w:b/>
          <w:i/>
          <w:u w:val="single"/>
          <w:lang w:val="pl-PL"/>
        </w:rPr>
        <w:t>Mikropale iniekcyjne</w:t>
      </w:r>
    </w:p>
    <w:p w14:paraId="0C86D74C" w14:textId="71CDE1B4" w:rsidR="00BA24D9" w:rsidRDefault="007E2B0B" w:rsidP="00C6207C">
      <w:pPr>
        <w:pStyle w:val="Bezodstpw"/>
        <w:rPr>
          <w:lang w:val="pl-PL"/>
        </w:rPr>
      </w:pPr>
      <w:r>
        <w:rPr>
          <w:lang w:val="pl-PL"/>
        </w:rPr>
        <w:t>Ś</w:t>
      </w:r>
      <w:r w:rsidR="00BA24D9">
        <w:rPr>
          <w:lang w:val="pl-PL"/>
        </w:rPr>
        <w:t>cian</w:t>
      </w:r>
      <w:r>
        <w:rPr>
          <w:lang w:val="pl-PL"/>
        </w:rPr>
        <w:t>ę</w:t>
      </w:r>
      <w:r w:rsidR="00BA24D9">
        <w:rPr>
          <w:lang w:val="pl-PL"/>
        </w:rPr>
        <w:t xml:space="preserve"> w osi E zaprojektowano </w:t>
      </w:r>
      <w:r>
        <w:rPr>
          <w:lang w:val="pl-PL"/>
        </w:rPr>
        <w:t xml:space="preserve">jako posadowioną pośrednio na </w:t>
      </w:r>
      <w:proofErr w:type="spellStart"/>
      <w:r>
        <w:rPr>
          <w:lang w:val="pl-PL"/>
        </w:rPr>
        <w:t>mikropalach</w:t>
      </w:r>
      <w:proofErr w:type="spellEnd"/>
      <w:r>
        <w:rPr>
          <w:lang w:val="pl-PL"/>
        </w:rPr>
        <w:t xml:space="preserve"> iniekcyjnych </w:t>
      </w:r>
      <w:proofErr w:type="spellStart"/>
      <w:r>
        <w:rPr>
          <w:lang w:val="pl-PL"/>
        </w:rPr>
        <w:t>Titan</w:t>
      </w:r>
      <w:proofErr w:type="spellEnd"/>
      <w:r>
        <w:rPr>
          <w:lang w:val="pl-PL"/>
        </w:rPr>
        <w:t xml:space="preserve"> 52/26 o parametrach i technologii wykonania jak pale zabezpieczające i wzmacniające ścianę istniejącego garażu. W przypadku tego fundamentu mikropale zwieńczyć należy oczepem żelbetowym</w:t>
      </w:r>
      <w:r w:rsidR="00FA7C90">
        <w:rPr>
          <w:lang w:val="pl-PL"/>
        </w:rPr>
        <w:t xml:space="preserve"> (w kolejnym etapie realizacji)</w:t>
      </w:r>
      <w:r>
        <w:rPr>
          <w:lang w:val="pl-PL"/>
        </w:rPr>
        <w:t>.</w:t>
      </w:r>
    </w:p>
    <w:p w14:paraId="4585480C" w14:textId="77777777" w:rsidR="00C6207C" w:rsidRDefault="00C6207C" w:rsidP="00C6207C">
      <w:pPr>
        <w:pStyle w:val="Bezodstpw"/>
        <w:rPr>
          <w:lang w:val="pl-PL"/>
        </w:rPr>
      </w:pPr>
    </w:p>
    <w:p w14:paraId="4F173378" w14:textId="50D167C5" w:rsidR="0042548A" w:rsidRPr="00431E01" w:rsidRDefault="00716553" w:rsidP="00C6207C">
      <w:pPr>
        <w:pStyle w:val="Bezodstpw"/>
        <w:rPr>
          <w:b/>
          <w:i/>
          <w:u w:val="single"/>
          <w:lang w:val="pl-PL"/>
        </w:rPr>
      </w:pPr>
      <w:r w:rsidRPr="00431E01">
        <w:rPr>
          <w:b/>
          <w:i/>
          <w:u w:val="single"/>
          <w:lang w:val="pl-PL"/>
        </w:rPr>
        <w:t>Studnie fundamentowe</w:t>
      </w:r>
    </w:p>
    <w:p w14:paraId="4D73E231" w14:textId="1097B6EC" w:rsidR="00716553" w:rsidRDefault="00DE7112" w:rsidP="00C6207C">
      <w:pPr>
        <w:pStyle w:val="Bezodstpw"/>
        <w:rPr>
          <w:lang w:val="pl-PL"/>
        </w:rPr>
      </w:pPr>
      <w:r>
        <w:rPr>
          <w:lang w:val="pl-PL"/>
        </w:rPr>
        <w:t xml:space="preserve">Pozostałe elementy nośne tego skrzydła budynku posadowić należy pośrednio na studniach fundamentowych, ze względu na </w:t>
      </w:r>
      <w:r w:rsidR="00716553">
        <w:rPr>
          <w:lang w:val="pl-PL"/>
        </w:rPr>
        <w:t>zaleganie warstw nasypów niebudowlanych i innych nienośnych warstw gruntu</w:t>
      </w:r>
      <w:r>
        <w:rPr>
          <w:lang w:val="pl-PL"/>
        </w:rPr>
        <w:t>.</w:t>
      </w:r>
      <w:r w:rsidR="00716553">
        <w:rPr>
          <w:lang w:val="pl-PL"/>
        </w:rPr>
        <w:t xml:space="preserve"> </w:t>
      </w:r>
      <w:r>
        <w:rPr>
          <w:lang w:val="pl-PL"/>
        </w:rPr>
        <w:t xml:space="preserve">Zaprojektowano posadowienie na studniach o </w:t>
      </w:r>
      <w:r w:rsidR="00566720">
        <w:rPr>
          <w:lang w:val="pl-PL"/>
        </w:rPr>
        <w:t>średnicy zewnętrznej 1,25m (z wykorzystaniem żelbetowych prefabrykowanych kręgów DN1000</w:t>
      </w:r>
      <w:r>
        <w:rPr>
          <w:lang w:val="pl-PL"/>
        </w:rPr>
        <w:t xml:space="preserve">, </w:t>
      </w:r>
      <w:r w:rsidR="00566720">
        <w:rPr>
          <w:lang w:val="pl-PL"/>
        </w:rPr>
        <w:t>średnica wewnętrzna 1,00m) oraz</w:t>
      </w:r>
      <w:r>
        <w:rPr>
          <w:lang w:val="pl-PL"/>
        </w:rPr>
        <w:t>, w przypadku</w:t>
      </w:r>
      <w:r w:rsidR="00566720">
        <w:rPr>
          <w:lang w:val="pl-PL"/>
        </w:rPr>
        <w:t xml:space="preserve"> </w:t>
      </w:r>
      <w:r w:rsidR="00A167A0">
        <w:rPr>
          <w:lang w:val="pl-PL"/>
        </w:rPr>
        <w:t>w dwóch najbardziej obciążonych miejsc (osie 13/B i12/D)</w:t>
      </w:r>
      <w:r>
        <w:rPr>
          <w:lang w:val="pl-PL"/>
        </w:rPr>
        <w:t>,</w:t>
      </w:r>
      <w:r w:rsidR="00A167A0">
        <w:rPr>
          <w:lang w:val="pl-PL"/>
        </w:rPr>
        <w:t xml:space="preserve"> </w:t>
      </w:r>
      <w:r>
        <w:rPr>
          <w:lang w:val="pl-PL"/>
        </w:rPr>
        <w:t xml:space="preserve">na studniach </w:t>
      </w:r>
      <w:r w:rsidR="00A167A0">
        <w:rPr>
          <w:lang w:val="pl-PL"/>
        </w:rPr>
        <w:t xml:space="preserve">o średnicy </w:t>
      </w:r>
      <w:r>
        <w:rPr>
          <w:lang w:val="pl-PL"/>
        </w:rPr>
        <w:t xml:space="preserve">zewnętrznej </w:t>
      </w:r>
      <w:r w:rsidR="00A167A0">
        <w:rPr>
          <w:lang w:val="pl-PL"/>
        </w:rPr>
        <w:t xml:space="preserve">1,80m (kręgi DN1500, średnica wewnętrzna 1,50m) i </w:t>
      </w:r>
      <w:r>
        <w:rPr>
          <w:lang w:val="pl-PL"/>
        </w:rPr>
        <w:t xml:space="preserve">w </w:t>
      </w:r>
      <w:r w:rsidR="00772105">
        <w:rPr>
          <w:lang w:val="pl-PL"/>
        </w:rPr>
        <w:t xml:space="preserve">jednym </w:t>
      </w:r>
      <w:r w:rsidR="00566720">
        <w:rPr>
          <w:lang w:val="pl-PL"/>
        </w:rPr>
        <w:t>miejsc</w:t>
      </w:r>
      <w:r w:rsidR="00772105">
        <w:rPr>
          <w:lang w:val="pl-PL"/>
        </w:rPr>
        <w:t>u (osie 10/B)</w:t>
      </w:r>
      <w:r w:rsidR="00566720">
        <w:rPr>
          <w:lang w:val="pl-PL"/>
        </w:rPr>
        <w:t xml:space="preserve"> </w:t>
      </w:r>
      <w:r>
        <w:rPr>
          <w:lang w:val="pl-PL"/>
        </w:rPr>
        <w:t xml:space="preserve">na studni </w:t>
      </w:r>
      <w:r w:rsidR="00566720">
        <w:rPr>
          <w:lang w:val="pl-PL"/>
        </w:rPr>
        <w:t xml:space="preserve">o średnicy 1,47m (kręgi DN1200, średnica wewnętrzna 1,20m). Studnie należy zagłębić </w:t>
      </w:r>
      <w:r w:rsidR="00E7026F">
        <w:rPr>
          <w:lang w:val="pl-PL"/>
        </w:rPr>
        <w:t>do poziomu wa</w:t>
      </w:r>
      <w:r w:rsidR="00566720">
        <w:rPr>
          <w:lang w:val="pl-PL"/>
        </w:rPr>
        <w:t>rstw nośnych gruntu – w projekcie założono stały poziom spodu studni na rzędnej -2,600 (</w:t>
      </w:r>
      <w:proofErr w:type="spellStart"/>
      <w:r w:rsidR="00566720">
        <w:rPr>
          <w:lang w:val="pl-PL"/>
        </w:rPr>
        <w:t>t.j</w:t>
      </w:r>
      <w:proofErr w:type="spellEnd"/>
      <w:r w:rsidR="00566720">
        <w:rPr>
          <w:lang w:val="pl-PL"/>
        </w:rPr>
        <w:t>. 104,55m n.p.m.). W przypadku stwierdzenia w trakcie realizacji prac</w:t>
      </w:r>
      <w:r w:rsidR="00A94E8D">
        <w:rPr>
          <w:lang w:val="pl-PL"/>
        </w:rPr>
        <w:t>,</w:t>
      </w:r>
      <w:r w:rsidR="00566720">
        <w:rPr>
          <w:lang w:val="pl-PL"/>
        </w:rPr>
        <w:t xml:space="preserve"> że </w:t>
      </w:r>
      <w:r w:rsidR="00E7026F">
        <w:rPr>
          <w:lang w:val="pl-PL"/>
        </w:rPr>
        <w:t xml:space="preserve">w miejscu zagłębiania studni </w:t>
      </w:r>
      <w:r w:rsidR="00566720">
        <w:rPr>
          <w:lang w:val="pl-PL"/>
        </w:rPr>
        <w:t xml:space="preserve">grunt nośny znajduje się na innym poziomie, co musi zostać potwierdzone przez uprawnionego geotechnika </w:t>
      </w:r>
      <w:r w:rsidR="00A94E8D">
        <w:rPr>
          <w:lang w:val="pl-PL"/>
        </w:rPr>
        <w:t xml:space="preserve">(geologa), </w:t>
      </w:r>
      <w:r w:rsidR="00896C21">
        <w:rPr>
          <w:lang w:val="pl-PL"/>
        </w:rPr>
        <w:t xml:space="preserve">wysokość </w:t>
      </w:r>
      <w:r w:rsidR="00566720">
        <w:rPr>
          <w:lang w:val="pl-PL"/>
        </w:rPr>
        <w:t>studni należy skorygować (w uzgodnieniu z projektantem)</w:t>
      </w:r>
      <w:r w:rsidR="00A94E8D">
        <w:rPr>
          <w:lang w:val="pl-PL"/>
        </w:rPr>
        <w:t xml:space="preserve">. </w:t>
      </w:r>
    </w:p>
    <w:p w14:paraId="0E1EBC8E" w14:textId="4B5259E0" w:rsidR="004A17E8" w:rsidRDefault="00813FF5" w:rsidP="00C6207C">
      <w:pPr>
        <w:pStyle w:val="Bezodstpw"/>
        <w:rPr>
          <w:lang w:val="pl-PL"/>
        </w:rPr>
      </w:pPr>
      <w:r>
        <w:rPr>
          <w:lang w:val="pl-PL"/>
        </w:rPr>
        <w:t>Proponuje się metodę wykonania studni przez wybieranie gruntu z wnętrza studni za pomocą czerpaków, bez pompowania wody, betonowanie dna st</w:t>
      </w:r>
      <w:r w:rsidR="004A17E8">
        <w:rPr>
          <w:lang w:val="pl-PL"/>
        </w:rPr>
        <w:t>u</w:t>
      </w:r>
      <w:r>
        <w:rPr>
          <w:lang w:val="pl-PL"/>
        </w:rPr>
        <w:t xml:space="preserve">dni </w:t>
      </w:r>
      <w:r w:rsidR="004A17E8">
        <w:rPr>
          <w:lang w:val="pl-PL"/>
        </w:rPr>
        <w:t xml:space="preserve">oraz jej wypełnienie w obecności wody żwirem lub tłuczniem. Sposób wykonania i ustalenie technologii należy do wykonawcy, który powinien posiadać doświadczenie w wykonywaniu tego rodzaju prac budowlanych. </w:t>
      </w:r>
    </w:p>
    <w:p w14:paraId="314ECC0E" w14:textId="77777777" w:rsidR="00C6207C" w:rsidRDefault="00C6207C" w:rsidP="00C6207C">
      <w:pPr>
        <w:pStyle w:val="Bezodstpw"/>
        <w:rPr>
          <w:lang w:val="pl-PL"/>
        </w:rPr>
      </w:pPr>
    </w:p>
    <w:p w14:paraId="3B5C97FA" w14:textId="77777777" w:rsidR="00AA2955" w:rsidRDefault="00AA2955" w:rsidP="00C6207C">
      <w:pPr>
        <w:pStyle w:val="Bezodstpw"/>
        <w:rPr>
          <w:lang w:val="pl-PL"/>
        </w:rPr>
      </w:pPr>
    </w:p>
    <w:tbl>
      <w:tblPr>
        <w:tblStyle w:val="Tabela-Siatka"/>
        <w:tblW w:w="92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972"/>
      </w:tblGrid>
      <w:tr w:rsidR="002339CA" w:rsidRPr="00D60556" w14:paraId="0C004A1F" w14:textId="77777777" w:rsidTr="00EF56D3">
        <w:trPr>
          <w:jc w:val="center"/>
        </w:trPr>
        <w:tc>
          <w:tcPr>
            <w:tcW w:w="4248" w:type="dxa"/>
          </w:tcPr>
          <w:p w14:paraId="2A79AD87" w14:textId="77777777" w:rsidR="002339CA" w:rsidRPr="00EF56D3" w:rsidRDefault="002339CA" w:rsidP="00EF56D3">
            <w:pPr>
              <w:jc w:val="center"/>
              <w:rPr>
                <w:lang w:val="pl-PL"/>
              </w:rPr>
            </w:pPr>
            <w:r w:rsidRPr="00EF56D3">
              <w:rPr>
                <w:lang w:val="pl-PL"/>
              </w:rPr>
              <w:t>PROJEKTANT</w:t>
            </w:r>
          </w:p>
          <w:p w14:paraId="1902E68B" w14:textId="0C6C0D78" w:rsidR="002339CA" w:rsidRPr="00EF56D3" w:rsidRDefault="002339CA" w:rsidP="00EF56D3">
            <w:pPr>
              <w:jc w:val="center"/>
              <w:rPr>
                <w:lang w:val="pl-PL"/>
              </w:rPr>
            </w:pPr>
          </w:p>
          <w:p w14:paraId="284D5DCE" w14:textId="207D8777" w:rsidR="002339CA" w:rsidRPr="00EF56D3" w:rsidRDefault="002339CA" w:rsidP="00EF56D3">
            <w:pPr>
              <w:jc w:val="center"/>
              <w:rPr>
                <w:lang w:val="pl-PL"/>
              </w:rPr>
            </w:pPr>
          </w:p>
          <w:p w14:paraId="0AC29A9A" w14:textId="77777777" w:rsidR="002339CA" w:rsidRPr="00EF56D3" w:rsidRDefault="002339CA" w:rsidP="00EF56D3">
            <w:pPr>
              <w:jc w:val="center"/>
              <w:rPr>
                <w:lang w:val="pl-PL"/>
              </w:rPr>
            </w:pPr>
          </w:p>
          <w:p w14:paraId="1F531573" w14:textId="0A4BC8F1" w:rsidR="002339CA" w:rsidRPr="00EF56D3" w:rsidRDefault="00320D52" w:rsidP="00EF56D3">
            <w:pPr>
              <w:jc w:val="center"/>
              <w:rPr>
                <w:lang w:val="pl-PL"/>
              </w:rPr>
            </w:pPr>
            <w:r w:rsidRPr="00EF56D3">
              <w:rPr>
                <w:lang w:val="pl-PL"/>
              </w:rPr>
              <w:t>dr</w:t>
            </w:r>
            <w:r w:rsidR="002339CA" w:rsidRPr="00EF56D3">
              <w:rPr>
                <w:lang w:val="pl-PL"/>
              </w:rPr>
              <w:t xml:space="preserve"> inż. </w:t>
            </w:r>
            <w:r w:rsidRPr="00EF56D3">
              <w:rPr>
                <w:lang w:val="pl-PL"/>
              </w:rPr>
              <w:t>Radosław Tatko</w:t>
            </w:r>
          </w:p>
          <w:p w14:paraId="4E0034ED" w14:textId="6D3EA0A9" w:rsidR="002339CA" w:rsidRPr="00EF56D3" w:rsidRDefault="00320D52" w:rsidP="00EF56D3">
            <w:pPr>
              <w:ind w:right="41"/>
              <w:jc w:val="center"/>
              <w:rPr>
                <w:lang w:val="pl-PL"/>
              </w:rPr>
            </w:pPr>
            <w:r w:rsidRPr="00EF56D3">
              <w:rPr>
                <w:lang w:val="pl-PL"/>
              </w:rPr>
              <w:t>130/DOŚ/04</w:t>
            </w:r>
          </w:p>
          <w:p w14:paraId="4697B9D3" w14:textId="66B1CC87" w:rsidR="002339CA" w:rsidRPr="00EF56D3" w:rsidRDefault="002339CA" w:rsidP="00EF56D3">
            <w:pPr>
              <w:jc w:val="center"/>
              <w:rPr>
                <w:lang w:val="pl-PL"/>
              </w:rPr>
            </w:pPr>
          </w:p>
        </w:tc>
        <w:tc>
          <w:tcPr>
            <w:tcW w:w="4972" w:type="dxa"/>
          </w:tcPr>
          <w:p w14:paraId="59707FE6" w14:textId="77777777" w:rsidR="002339CA" w:rsidRPr="00EF56D3" w:rsidRDefault="002339CA" w:rsidP="00EF56D3">
            <w:pPr>
              <w:jc w:val="center"/>
              <w:rPr>
                <w:lang w:val="pl-PL"/>
              </w:rPr>
            </w:pPr>
            <w:r w:rsidRPr="00EF56D3">
              <w:rPr>
                <w:lang w:val="pl-PL"/>
              </w:rPr>
              <w:t>SPRAWDZJĄCY</w:t>
            </w:r>
          </w:p>
          <w:p w14:paraId="4BE787A6" w14:textId="0B55841D" w:rsidR="002339CA" w:rsidRPr="00EF56D3" w:rsidRDefault="002339CA" w:rsidP="00EF56D3">
            <w:pPr>
              <w:jc w:val="center"/>
              <w:rPr>
                <w:lang w:val="pl-PL"/>
              </w:rPr>
            </w:pPr>
          </w:p>
          <w:p w14:paraId="6ABA0C5F" w14:textId="77777777" w:rsidR="00685910" w:rsidRPr="00EF56D3" w:rsidRDefault="00685910" w:rsidP="00EF56D3">
            <w:pPr>
              <w:jc w:val="center"/>
              <w:rPr>
                <w:lang w:val="pl-PL"/>
              </w:rPr>
            </w:pPr>
          </w:p>
          <w:p w14:paraId="3C6597CE" w14:textId="77777777" w:rsidR="002339CA" w:rsidRPr="00EF56D3" w:rsidRDefault="002339CA" w:rsidP="00EF56D3">
            <w:pPr>
              <w:jc w:val="center"/>
              <w:rPr>
                <w:lang w:val="pl-PL"/>
              </w:rPr>
            </w:pPr>
          </w:p>
          <w:p w14:paraId="0C4BD721" w14:textId="77777777" w:rsidR="002339CA" w:rsidRPr="00EF56D3" w:rsidRDefault="002339CA" w:rsidP="00EF56D3">
            <w:pPr>
              <w:jc w:val="center"/>
              <w:rPr>
                <w:lang w:val="pl-PL"/>
              </w:rPr>
            </w:pPr>
            <w:r w:rsidRPr="00EF56D3">
              <w:rPr>
                <w:lang w:val="pl-PL"/>
              </w:rPr>
              <w:t>dr inż. Maciej Orzechowski</w:t>
            </w:r>
          </w:p>
          <w:p w14:paraId="45C0AED7" w14:textId="1F7CEDB0" w:rsidR="002339CA" w:rsidRPr="00EF56D3" w:rsidRDefault="002339CA" w:rsidP="00EF56D3">
            <w:pPr>
              <w:jc w:val="center"/>
              <w:rPr>
                <w:lang w:val="pl-PL"/>
              </w:rPr>
            </w:pPr>
            <w:r w:rsidRPr="00EF56D3">
              <w:rPr>
                <w:lang w:val="pl-PL"/>
              </w:rPr>
              <w:t>DOŚ/0091/</w:t>
            </w:r>
            <w:proofErr w:type="spellStart"/>
            <w:r w:rsidRPr="00EF56D3">
              <w:rPr>
                <w:lang w:val="pl-PL"/>
              </w:rPr>
              <w:t>PWBKb</w:t>
            </w:r>
            <w:proofErr w:type="spellEnd"/>
            <w:r w:rsidRPr="00EF56D3">
              <w:rPr>
                <w:lang w:val="pl-PL"/>
              </w:rPr>
              <w:t>/18</w:t>
            </w:r>
          </w:p>
        </w:tc>
      </w:tr>
      <w:tr w:rsidR="00EF56D3" w:rsidRPr="00D60556" w14:paraId="39237FF9" w14:textId="77777777" w:rsidTr="00EF56D3">
        <w:trPr>
          <w:jc w:val="center"/>
        </w:trPr>
        <w:tc>
          <w:tcPr>
            <w:tcW w:w="9220" w:type="dxa"/>
            <w:gridSpan w:val="2"/>
          </w:tcPr>
          <w:p w14:paraId="49D9872C" w14:textId="690CFEA7" w:rsidR="00EF56D3" w:rsidRPr="00EF56D3" w:rsidRDefault="00EF56D3" w:rsidP="00EF56D3">
            <w:pPr>
              <w:ind w:left="447" w:right="474"/>
              <w:jc w:val="center"/>
              <w:rPr>
                <w:lang w:val="pl-PL"/>
              </w:rPr>
            </w:pPr>
            <w:r w:rsidRPr="00EF56D3">
              <w:rPr>
                <w:lang w:val="pl-PL"/>
              </w:rPr>
              <w:t>Uprawnienia budowlane w specjalności konstrukcyjno-budowlanej do projektowania</w:t>
            </w:r>
            <w:r>
              <w:rPr>
                <w:lang w:val="pl-PL"/>
              </w:rPr>
              <w:br/>
            </w:r>
            <w:r w:rsidRPr="00EF56D3">
              <w:rPr>
                <w:lang w:val="pl-PL"/>
              </w:rPr>
              <w:t>i do kierowania robotami budowlanymi bez ograniczeń.</w:t>
            </w:r>
          </w:p>
        </w:tc>
      </w:tr>
    </w:tbl>
    <w:p w14:paraId="7130D2CD" w14:textId="7914012C" w:rsidR="002339CA" w:rsidRDefault="002339CA">
      <w:pPr>
        <w:rPr>
          <w:sz w:val="20"/>
          <w:lang w:val="pl-PL"/>
        </w:rPr>
      </w:pPr>
    </w:p>
    <w:p w14:paraId="0F7DFB2F" w14:textId="0700AFAB" w:rsidR="002339CA" w:rsidRPr="00D4754F" w:rsidRDefault="002339CA">
      <w:pPr>
        <w:rPr>
          <w:sz w:val="20"/>
          <w:lang w:val="pl-PL"/>
        </w:rPr>
      </w:pPr>
      <w:r w:rsidRPr="00BD0694">
        <w:rPr>
          <w:b/>
          <w:lang w:val="pl-PL"/>
        </w:rPr>
        <w:t>UWAGA</w:t>
      </w:r>
      <w:r>
        <w:rPr>
          <w:b/>
          <w:lang w:val="pl-PL"/>
        </w:rPr>
        <w:t xml:space="preserve"> </w:t>
      </w:r>
      <w:r w:rsidRPr="00D4754F">
        <w:rPr>
          <w:sz w:val="20"/>
          <w:lang w:val="pl-PL"/>
        </w:rPr>
        <w:t xml:space="preserve">Wszystkie prace należy wykonywać zgodnie z projektem, obowiązującymi przepisami oraz zasadami wiedzy technicznej, z zachowaniem przepisów BHP: </w:t>
      </w:r>
      <w:proofErr w:type="spellStart"/>
      <w:r w:rsidRPr="00D4754F">
        <w:rPr>
          <w:sz w:val="20"/>
          <w:lang w:val="pl-PL"/>
        </w:rPr>
        <w:t>Rozp</w:t>
      </w:r>
      <w:proofErr w:type="spellEnd"/>
      <w:r w:rsidRPr="00D4754F">
        <w:rPr>
          <w:sz w:val="20"/>
          <w:lang w:val="pl-PL"/>
        </w:rPr>
        <w:t xml:space="preserve">. Min. Pracy i Polityki Socjalnej z dnia 26 września 1997r. w sprawie ogólnych przepisów bezpieczeństwa i higieny pracy – (tekst jednolity Dz.U. z 2003r. Nr 169 poz. 1650 z późniejszymi zmianami) oraz </w:t>
      </w:r>
      <w:proofErr w:type="spellStart"/>
      <w:r w:rsidRPr="00D4754F">
        <w:rPr>
          <w:sz w:val="20"/>
          <w:lang w:val="pl-PL"/>
        </w:rPr>
        <w:t>Rozp</w:t>
      </w:r>
      <w:proofErr w:type="spellEnd"/>
      <w:r w:rsidRPr="00D4754F">
        <w:rPr>
          <w:sz w:val="20"/>
          <w:lang w:val="pl-PL"/>
        </w:rPr>
        <w:t>. Min. Infrastruktury z dnia 6 lutego 200 3r. w sprawie bezpieczeństwa i higieny pracy podczas wykonywania robot budowlanych (Dz.U. z 2003r. Nr 47 poz. 401), a także szczegółowych norm i wymagań technicznych, warunków wykonywania i odbioru robót budowlanych oraz instrukcji producentów.</w:t>
      </w:r>
    </w:p>
    <w:sectPr w:rsidR="002339CA" w:rsidRPr="00D4754F" w:rsidSect="00622EAF">
      <w:footerReference w:type="default" r:id="rId7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C569C" w14:textId="77777777" w:rsidR="00DE0BEA" w:rsidRDefault="00DE0BEA" w:rsidP="008E2453">
      <w:pPr>
        <w:spacing w:after="0" w:line="240" w:lineRule="auto"/>
      </w:pPr>
      <w:r>
        <w:separator/>
      </w:r>
    </w:p>
  </w:endnote>
  <w:endnote w:type="continuationSeparator" w:id="0">
    <w:p w14:paraId="41F0BE7A" w14:textId="77777777" w:rsidR="00DE0BEA" w:rsidRDefault="00DE0BEA" w:rsidP="008E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301B9" w14:textId="1A87B785" w:rsidR="00D4754F" w:rsidRDefault="00DE0BEA" w:rsidP="00FE0DBD">
    <w:pPr>
      <w:pStyle w:val="Stopka"/>
      <w:jc w:val="right"/>
    </w:pPr>
    <w:sdt>
      <w:sdtPr>
        <w:id w:val="-965500874"/>
        <w:docPartObj>
          <w:docPartGallery w:val="Page Numbers (Bottom of Page)"/>
          <w:docPartUnique/>
        </w:docPartObj>
      </w:sdtPr>
      <w:sdtEndPr/>
      <w:sdtContent>
        <w:r w:rsidR="00D4754F">
          <w:fldChar w:fldCharType="begin"/>
        </w:r>
        <w:r w:rsidR="00D4754F">
          <w:instrText>PAGE   \* MERGEFORMAT</w:instrText>
        </w:r>
        <w:r w:rsidR="00D4754F">
          <w:fldChar w:fldCharType="separate"/>
        </w:r>
        <w:r w:rsidR="00D4754F">
          <w:rPr>
            <w:lang w:val="pl-PL"/>
          </w:rPr>
          <w:t>2</w:t>
        </w:r>
        <w:r w:rsidR="00D4754F">
          <w:fldChar w:fldCharType="end"/>
        </w:r>
      </w:sdtContent>
    </w:sdt>
  </w:p>
  <w:p w14:paraId="47096713" w14:textId="77777777" w:rsidR="00D4754F" w:rsidRDefault="00D475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6D12D" w14:textId="77777777" w:rsidR="00DE0BEA" w:rsidRDefault="00DE0BEA" w:rsidP="008E2453">
      <w:pPr>
        <w:spacing w:after="0" w:line="240" w:lineRule="auto"/>
      </w:pPr>
      <w:r>
        <w:separator/>
      </w:r>
    </w:p>
  </w:footnote>
  <w:footnote w:type="continuationSeparator" w:id="0">
    <w:p w14:paraId="5C077D8C" w14:textId="77777777" w:rsidR="00DE0BEA" w:rsidRDefault="00DE0BEA" w:rsidP="008E2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87C92"/>
    <w:multiLevelType w:val="hybridMultilevel"/>
    <w:tmpl w:val="733EB2D4"/>
    <w:lvl w:ilvl="0" w:tplc="C9C400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E1D"/>
    <w:multiLevelType w:val="hybridMultilevel"/>
    <w:tmpl w:val="21007F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593030"/>
    <w:multiLevelType w:val="multilevel"/>
    <w:tmpl w:val="819018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53D"/>
    <w:rsid w:val="00006ECA"/>
    <w:rsid w:val="000143DA"/>
    <w:rsid w:val="0001544A"/>
    <w:rsid w:val="0002009D"/>
    <w:rsid w:val="00023378"/>
    <w:rsid w:val="000233A0"/>
    <w:rsid w:val="00027CAE"/>
    <w:rsid w:val="00027CF9"/>
    <w:rsid w:val="000312B1"/>
    <w:rsid w:val="00032A8D"/>
    <w:rsid w:val="00046F5B"/>
    <w:rsid w:val="00051E8C"/>
    <w:rsid w:val="00053CA4"/>
    <w:rsid w:val="00060297"/>
    <w:rsid w:val="00065CE6"/>
    <w:rsid w:val="0007014C"/>
    <w:rsid w:val="00070F7B"/>
    <w:rsid w:val="000713C0"/>
    <w:rsid w:val="000725CB"/>
    <w:rsid w:val="00074789"/>
    <w:rsid w:val="000827DE"/>
    <w:rsid w:val="000865D3"/>
    <w:rsid w:val="0009034F"/>
    <w:rsid w:val="000A4FF6"/>
    <w:rsid w:val="000B3EBE"/>
    <w:rsid w:val="000C479F"/>
    <w:rsid w:val="000C4FCE"/>
    <w:rsid w:val="000C5796"/>
    <w:rsid w:val="000D0911"/>
    <w:rsid w:val="000F4F0B"/>
    <w:rsid w:val="00100CB3"/>
    <w:rsid w:val="00100EE6"/>
    <w:rsid w:val="00106005"/>
    <w:rsid w:val="00107886"/>
    <w:rsid w:val="001214F4"/>
    <w:rsid w:val="001361BF"/>
    <w:rsid w:val="00144D2A"/>
    <w:rsid w:val="00151D76"/>
    <w:rsid w:val="0016406A"/>
    <w:rsid w:val="00165BF1"/>
    <w:rsid w:val="001709CF"/>
    <w:rsid w:val="001713CC"/>
    <w:rsid w:val="00183F1A"/>
    <w:rsid w:val="001959A5"/>
    <w:rsid w:val="001A05CA"/>
    <w:rsid w:val="001B5CB0"/>
    <w:rsid w:val="001C344C"/>
    <w:rsid w:val="001C4C11"/>
    <w:rsid w:val="001F398D"/>
    <w:rsid w:val="001F4A98"/>
    <w:rsid w:val="001F7645"/>
    <w:rsid w:val="00201AC5"/>
    <w:rsid w:val="00203968"/>
    <w:rsid w:val="002056C6"/>
    <w:rsid w:val="002272E1"/>
    <w:rsid w:val="0023245D"/>
    <w:rsid w:val="002339CA"/>
    <w:rsid w:val="00235A6B"/>
    <w:rsid w:val="002437AC"/>
    <w:rsid w:val="00244383"/>
    <w:rsid w:val="0025171E"/>
    <w:rsid w:val="00271710"/>
    <w:rsid w:val="00277269"/>
    <w:rsid w:val="00280144"/>
    <w:rsid w:val="00292773"/>
    <w:rsid w:val="00292D55"/>
    <w:rsid w:val="002963F2"/>
    <w:rsid w:val="002A5C66"/>
    <w:rsid w:val="002A5CDC"/>
    <w:rsid w:val="002B68CB"/>
    <w:rsid w:val="002C0EC5"/>
    <w:rsid w:val="002C1AB8"/>
    <w:rsid w:val="002D4E9A"/>
    <w:rsid w:val="002D695F"/>
    <w:rsid w:val="002E0726"/>
    <w:rsid w:val="002E26D7"/>
    <w:rsid w:val="002E6006"/>
    <w:rsid w:val="00303165"/>
    <w:rsid w:val="00306285"/>
    <w:rsid w:val="00320D52"/>
    <w:rsid w:val="0032294C"/>
    <w:rsid w:val="00326531"/>
    <w:rsid w:val="00343B0D"/>
    <w:rsid w:val="003508CA"/>
    <w:rsid w:val="003509FA"/>
    <w:rsid w:val="0035266C"/>
    <w:rsid w:val="003627E1"/>
    <w:rsid w:val="00373696"/>
    <w:rsid w:val="003904DB"/>
    <w:rsid w:val="0039275D"/>
    <w:rsid w:val="003B4B6C"/>
    <w:rsid w:val="003B6AC1"/>
    <w:rsid w:val="003C041E"/>
    <w:rsid w:val="003E7CC5"/>
    <w:rsid w:val="0040240A"/>
    <w:rsid w:val="00407945"/>
    <w:rsid w:val="00412D37"/>
    <w:rsid w:val="00413AFC"/>
    <w:rsid w:val="0041755A"/>
    <w:rsid w:val="0042548A"/>
    <w:rsid w:val="00425597"/>
    <w:rsid w:val="004278EB"/>
    <w:rsid w:val="00431E01"/>
    <w:rsid w:val="004354F7"/>
    <w:rsid w:val="0043673E"/>
    <w:rsid w:val="0044136D"/>
    <w:rsid w:val="0044477F"/>
    <w:rsid w:val="00451A16"/>
    <w:rsid w:val="0045722C"/>
    <w:rsid w:val="00461DEC"/>
    <w:rsid w:val="004728BA"/>
    <w:rsid w:val="00484AE3"/>
    <w:rsid w:val="004936C5"/>
    <w:rsid w:val="004942A3"/>
    <w:rsid w:val="004A17E8"/>
    <w:rsid w:val="004A34ED"/>
    <w:rsid w:val="004A6268"/>
    <w:rsid w:val="004A7273"/>
    <w:rsid w:val="004B2916"/>
    <w:rsid w:val="004B5B97"/>
    <w:rsid w:val="004C7838"/>
    <w:rsid w:val="004D1D02"/>
    <w:rsid w:val="004D3C24"/>
    <w:rsid w:val="004D67B8"/>
    <w:rsid w:val="004D7923"/>
    <w:rsid w:val="004F3C73"/>
    <w:rsid w:val="004F703B"/>
    <w:rsid w:val="005129F4"/>
    <w:rsid w:val="00513ADA"/>
    <w:rsid w:val="005152FE"/>
    <w:rsid w:val="005170E7"/>
    <w:rsid w:val="00517C56"/>
    <w:rsid w:val="005214FE"/>
    <w:rsid w:val="005268CD"/>
    <w:rsid w:val="00537BC7"/>
    <w:rsid w:val="00557E40"/>
    <w:rsid w:val="0056500C"/>
    <w:rsid w:val="00566720"/>
    <w:rsid w:val="005756B5"/>
    <w:rsid w:val="005759E3"/>
    <w:rsid w:val="005763EC"/>
    <w:rsid w:val="0057697C"/>
    <w:rsid w:val="00594D72"/>
    <w:rsid w:val="005A171E"/>
    <w:rsid w:val="005A3241"/>
    <w:rsid w:val="005B4021"/>
    <w:rsid w:val="005C2235"/>
    <w:rsid w:val="005C5575"/>
    <w:rsid w:val="005D6A36"/>
    <w:rsid w:val="005E6785"/>
    <w:rsid w:val="005F083C"/>
    <w:rsid w:val="005F348C"/>
    <w:rsid w:val="005F76B8"/>
    <w:rsid w:val="00606E4B"/>
    <w:rsid w:val="00617C3E"/>
    <w:rsid w:val="00622EAF"/>
    <w:rsid w:val="00626495"/>
    <w:rsid w:val="00626520"/>
    <w:rsid w:val="00627C27"/>
    <w:rsid w:val="0063667D"/>
    <w:rsid w:val="00637D28"/>
    <w:rsid w:val="00650037"/>
    <w:rsid w:val="0065063B"/>
    <w:rsid w:val="00651F10"/>
    <w:rsid w:val="00663FED"/>
    <w:rsid w:val="00671E7F"/>
    <w:rsid w:val="00672B9C"/>
    <w:rsid w:val="00675E87"/>
    <w:rsid w:val="0068317B"/>
    <w:rsid w:val="00685910"/>
    <w:rsid w:val="006867EE"/>
    <w:rsid w:val="0069217D"/>
    <w:rsid w:val="00693E8F"/>
    <w:rsid w:val="0069682A"/>
    <w:rsid w:val="006A4004"/>
    <w:rsid w:val="006B13E4"/>
    <w:rsid w:val="006B2A6F"/>
    <w:rsid w:val="006C3784"/>
    <w:rsid w:val="006F755B"/>
    <w:rsid w:val="00703CE2"/>
    <w:rsid w:val="00704061"/>
    <w:rsid w:val="00716553"/>
    <w:rsid w:val="0073125F"/>
    <w:rsid w:val="0073437B"/>
    <w:rsid w:val="007663A0"/>
    <w:rsid w:val="00771D09"/>
    <w:rsid w:val="00772105"/>
    <w:rsid w:val="00791395"/>
    <w:rsid w:val="00797F2B"/>
    <w:rsid w:val="007A0621"/>
    <w:rsid w:val="007A5BAD"/>
    <w:rsid w:val="007B2861"/>
    <w:rsid w:val="007D2FC0"/>
    <w:rsid w:val="007D33B0"/>
    <w:rsid w:val="007D3BF1"/>
    <w:rsid w:val="007D553B"/>
    <w:rsid w:val="007E0469"/>
    <w:rsid w:val="007E2B0B"/>
    <w:rsid w:val="00803996"/>
    <w:rsid w:val="00810795"/>
    <w:rsid w:val="00811DA4"/>
    <w:rsid w:val="00813D66"/>
    <w:rsid w:val="00813FF5"/>
    <w:rsid w:val="00835C94"/>
    <w:rsid w:val="0084372B"/>
    <w:rsid w:val="00857E99"/>
    <w:rsid w:val="00860267"/>
    <w:rsid w:val="0086364A"/>
    <w:rsid w:val="00864654"/>
    <w:rsid w:val="00866917"/>
    <w:rsid w:val="00877336"/>
    <w:rsid w:val="008812C1"/>
    <w:rsid w:val="00881D6B"/>
    <w:rsid w:val="00886AAB"/>
    <w:rsid w:val="00890686"/>
    <w:rsid w:val="0089098F"/>
    <w:rsid w:val="00896C21"/>
    <w:rsid w:val="008A2B5A"/>
    <w:rsid w:val="008A5AA2"/>
    <w:rsid w:val="008C0B98"/>
    <w:rsid w:val="008D6B8E"/>
    <w:rsid w:val="008E2453"/>
    <w:rsid w:val="008E2DC6"/>
    <w:rsid w:val="008F37F8"/>
    <w:rsid w:val="008F4B87"/>
    <w:rsid w:val="008F638B"/>
    <w:rsid w:val="00900F57"/>
    <w:rsid w:val="00917F8B"/>
    <w:rsid w:val="00922219"/>
    <w:rsid w:val="009233EA"/>
    <w:rsid w:val="00926FA5"/>
    <w:rsid w:val="00936931"/>
    <w:rsid w:val="0094007B"/>
    <w:rsid w:val="009405DE"/>
    <w:rsid w:val="00971FD9"/>
    <w:rsid w:val="00973548"/>
    <w:rsid w:val="00976B32"/>
    <w:rsid w:val="00977E69"/>
    <w:rsid w:val="00994B4E"/>
    <w:rsid w:val="0099785B"/>
    <w:rsid w:val="009A2D11"/>
    <w:rsid w:val="009A6885"/>
    <w:rsid w:val="009A6E6F"/>
    <w:rsid w:val="009B31FA"/>
    <w:rsid w:val="009C4262"/>
    <w:rsid w:val="009C6161"/>
    <w:rsid w:val="009D059E"/>
    <w:rsid w:val="009D3482"/>
    <w:rsid w:val="009E084C"/>
    <w:rsid w:val="009E2212"/>
    <w:rsid w:val="009F1EF9"/>
    <w:rsid w:val="009F49A9"/>
    <w:rsid w:val="009F65A5"/>
    <w:rsid w:val="00A167A0"/>
    <w:rsid w:val="00A175EC"/>
    <w:rsid w:val="00A22D88"/>
    <w:rsid w:val="00A23A5A"/>
    <w:rsid w:val="00A414FF"/>
    <w:rsid w:val="00A502C1"/>
    <w:rsid w:val="00A56D2F"/>
    <w:rsid w:val="00A61877"/>
    <w:rsid w:val="00A6550A"/>
    <w:rsid w:val="00A73B51"/>
    <w:rsid w:val="00A81971"/>
    <w:rsid w:val="00A94E8D"/>
    <w:rsid w:val="00AA1985"/>
    <w:rsid w:val="00AA2955"/>
    <w:rsid w:val="00AA595F"/>
    <w:rsid w:val="00AA5B37"/>
    <w:rsid w:val="00AD0DE3"/>
    <w:rsid w:val="00AD28BF"/>
    <w:rsid w:val="00AD4D85"/>
    <w:rsid w:val="00AD7365"/>
    <w:rsid w:val="00AF290B"/>
    <w:rsid w:val="00B04CDC"/>
    <w:rsid w:val="00B128A3"/>
    <w:rsid w:val="00B14064"/>
    <w:rsid w:val="00B15770"/>
    <w:rsid w:val="00B16650"/>
    <w:rsid w:val="00B17807"/>
    <w:rsid w:val="00B21C95"/>
    <w:rsid w:val="00B369B3"/>
    <w:rsid w:val="00B40CE4"/>
    <w:rsid w:val="00B6692D"/>
    <w:rsid w:val="00B671F9"/>
    <w:rsid w:val="00B71D80"/>
    <w:rsid w:val="00B73E8B"/>
    <w:rsid w:val="00B74212"/>
    <w:rsid w:val="00B74784"/>
    <w:rsid w:val="00B7600D"/>
    <w:rsid w:val="00BA24D9"/>
    <w:rsid w:val="00BB2895"/>
    <w:rsid w:val="00BB7924"/>
    <w:rsid w:val="00BC5749"/>
    <w:rsid w:val="00BC7258"/>
    <w:rsid w:val="00BD0694"/>
    <w:rsid w:val="00BD60FE"/>
    <w:rsid w:val="00BE186A"/>
    <w:rsid w:val="00BE3E3A"/>
    <w:rsid w:val="00BE504E"/>
    <w:rsid w:val="00BE6F7D"/>
    <w:rsid w:val="00BF08DB"/>
    <w:rsid w:val="00BF392D"/>
    <w:rsid w:val="00BF3E30"/>
    <w:rsid w:val="00C178F2"/>
    <w:rsid w:val="00C3560E"/>
    <w:rsid w:val="00C37E53"/>
    <w:rsid w:val="00C51BD4"/>
    <w:rsid w:val="00C56ABF"/>
    <w:rsid w:val="00C6207C"/>
    <w:rsid w:val="00C761B8"/>
    <w:rsid w:val="00C82110"/>
    <w:rsid w:val="00CA1B7F"/>
    <w:rsid w:val="00CB4D46"/>
    <w:rsid w:val="00CC2C6C"/>
    <w:rsid w:val="00CE047B"/>
    <w:rsid w:val="00CE218E"/>
    <w:rsid w:val="00CE47B2"/>
    <w:rsid w:val="00CE571A"/>
    <w:rsid w:val="00CE6ECD"/>
    <w:rsid w:val="00D07DF8"/>
    <w:rsid w:val="00D263F2"/>
    <w:rsid w:val="00D318CD"/>
    <w:rsid w:val="00D44A01"/>
    <w:rsid w:val="00D4754F"/>
    <w:rsid w:val="00D47BED"/>
    <w:rsid w:val="00D54B36"/>
    <w:rsid w:val="00D60556"/>
    <w:rsid w:val="00D6119D"/>
    <w:rsid w:val="00D62D79"/>
    <w:rsid w:val="00D67A52"/>
    <w:rsid w:val="00D74610"/>
    <w:rsid w:val="00D74F26"/>
    <w:rsid w:val="00D908C2"/>
    <w:rsid w:val="00D91AA4"/>
    <w:rsid w:val="00DA2846"/>
    <w:rsid w:val="00DA3A8B"/>
    <w:rsid w:val="00DB16AB"/>
    <w:rsid w:val="00DC0487"/>
    <w:rsid w:val="00DD1979"/>
    <w:rsid w:val="00DE0BEA"/>
    <w:rsid w:val="00DE6180"/>
    <w:rsid w:val="00DE7112"/>
    <w:rsid w:val="00DF51E0"/>
    <w:rsid w:val="00E05542"/>
    <w:rsid w:val="00E0762B"/>
    <w:rsid w:val="00E2576D"/>
    <w:rsid w:val="00E31E1D"/>
    <w:rsid w:val="00E34CEC"/>
    <w:rsid w:val="00E402D2"/>
    <w:rsid w:val="00E40645"/>
    <w:rsid w:val="00E4288A"/>
    <w:rsid w:val="00E5202D"/>
    <w:rsid w:val="00E57788"/>
    <w:rsid w:val="00E64595"/>
    <w:rsid w:val="00E7026F"/>
    <w:rsid w:val="00E76329"/>
    <w:rsid w:val="00E77F7F"/>
    <w:rsid w:val="00E96379"/>
    <w:rsid w:val="00E96C67"/>
    <w:rsid w:val="00E9712C"/>
    <w:rsid w:val="00EB4F51"/>
    <w:rsid w:val="00EC2A58"/>
    <w:rsid w:val="00EC5CFC"/>
    <w:rsid w:val="00EC6903"/>
    <w:rsid w:val="00EE0F90"/>
    <w:rsid w:val="00EF56D3"/>
    <w:rsid w:val="00F0321D"/>
    <w:rsid w:val="00F07456"/>
    <w:rsid w:val="00F108F4"/>
    <w:rsid w:val="00F11B5E"/>
    <w:rsid w:val="00F11BCD"/>
    <w:rsid w:val="00F134B9"/>
    <w:rsid w:val="00F1753D"/>
    <w:rsid w:val="00F23FFE"/>
    <w:rsid w:val="00F3050E"/>
    <w:rsid w:val="00F36197"/>
    <w:rsid w:val="00F40314"/>
    <w:rsid w:val="00F4498E"/>
    <w:rsid w:val="00F45AFB"/>
    <w:rsid w:val="00F6019C"/>
    <w:rsid w:val="00F643C0"/>
    <w:rsid w:val="00F6742A"/>
    <w:rsid w:val="00F721F6"/>
    <w:rsid w:val="00F769E1"/>
    <w:rsid w:val="00F87340"/>
    <w:rsid w:val="00F87F92"/>
    <w:rsid w:val="00F928A1"/>
    <w:rsid w:val="00FA1C52"/>
    <w:rsid w:val="00FA7C90"/>
    <w:rsid w:val="00FB0135"/>
    <w:rsid w:val="00FB054F"/>
    <w:rsid w:val="00FB5F5F"/>
    <w:rsid w:val="00FC29BC"/>
    <w:rsid w:val="00FD4661"/>
    <w:rsid w:val="00FE0DBD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EFD62"/>
  <w15:docId w15:val="{83B6202E-B48B-46B5-A793-CF4982BF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C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72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2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2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8B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70F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24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24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2453"/>
    <w:rPr>
      <w:vertAlign w:val="superscript"/>
    </w:rPr>
  </w:style>
  <w:style w:type="table" w:styleId="Tabela-Siatka">
    <w:name w:val="Table Grid"/>
    <w:basedOn w:val="Standardowy"/>
    <w:uiPriority w:val="39"/>
    <w:rsid w:val="007A5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47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54F"/>
  </w:style>
  <w:style w:type="paragraph" w:styleId="Stopka">
    <w:name w:val="footer"/>
    <w:basedOn w:val="Normalny"/>
    <w:link w:val="StopkaZnak"/>
    <w:uiPriority w:val="99"/>
    <w:unhideWhenUsed/>
    <w:rsid w:val="00D47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54F"/>
  </w:style>
  <w:style w:type="character" w:styleId="Hipercze">
    <w:name w:val="Hyperlink"/>
    <w:rsid w:val="00D4754F"/>
    <w:rPr>
      <w:color w:val="0000FF"/>
      <w:u w:val="single"/>
    </w:rPr>
  </w:style>
  <w:style w:type="paragraph" w:customStyle="1" w:styleId="Zawartotabeli">
    <w:name w:val="Zawartość tabeli"/>
    <w:basedOn w:val="Normalny"/>
    <w:rsid w:val="00D4754F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paragraph" w:styleId="Bezodstpw">
    <w:name w:val="No Spacing"/>
    <w:uiPriority w:val="1"/>
    <w:qFormat/>
    <w:rsid w:val="009B3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5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453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93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664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2151</Words>
  <Characters>12907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Orzechowski</dc:creator>
  <cp:lastModifiedBy>dr inż. Radosław Tatko</cp:lastModifiedBy>
  <cp:revision>4</cp:revision>
  <dcterms:created xsi:type="dcterms:W3CDTF">2019-05-16T08:27:00Z</dcterms:created>
  <dcterms:modified xsi:type="dcterms:W3CDTF">2019-05-16T08:39:00Z</dcterms:modified>
</cp:coreProperties>
</file>