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2578" w:rsidRDefault="00332578" w:rsidP="008B1F58">
      <w:pPr>
        <w:jc w:val="center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>OCENA STANU TECHNICZNEGO ISTNIEJĄCEGO BUDYNKU SZKOŁY</w:t>
      </w:r>
      <w:r w:rsidR="00131C21">
        <w:rPr>
          <w:rFonts w:ascii="TimesNewRomanPS-BoldMT" w:hAnsi="TimesNewRomanPS-BoldMT" w:cs="TimesNewRomanPS-BoldMT"/>
          <w:b/>
          <w:bCs/>
        </w:rPr>
        <w:t xml:space="preserve"> - GIMNAZJUM</w:t>
      </w:r>
      <w:r w:rsidR="008B1F58">
        <w:rPr>
          <w:rFonts w:ascii="TimesNewRomanPS-BoldMT" w:hAnsi="TimesNewRomanPS-BoldMT" w:cs="TimesNewRomanPS-BoldMT"/>
          <w:b/>
          <w:bCs/>
        </w:rPr>
        <w:t xml:space="preserve"> W TRZEMESZNIE</w:t>
      </w:r>
      <w:r>
        <w:rPr>
          <w:rFonts w:ascii="TimesNewRomanPS-BoldMT" w:hAnsi="TimesNewRomanPS-BoldMT" w:cs="TimesNewRomanPS-BoldMT"/>
          <w:b/>
          <w:bCs/>
        </w:rPr>
        <w:t>.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u w:val="single"/>
        </w:rPr>
      </w:pPr>
      <w:r>
        <w:rPr>
          <w:rFonts w:ascii="TimesNewRomanPS-BoldMT" w:hAnsi="TimesNewRomanPS-BoldMT" w:cs="TimesNewRomanPS-BoldMT"/>
          <w:b/>
          <w:bCs/>
          <w:u w:val="single"/>
        </w:rPr>
        <w:t>1.PODSTAWA OPRACOWANIA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>- zlecenie Inwestora: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>- normy,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>- wizja lokalna istniejącego budynku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>- dokumentacja fotograficzna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210743" w:rsidRDefault="00210743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u w:val="single"/>
        </w:rPr>
      </w:pPr>
      <w:r>
        <w:rPr>
          <w:rFonts w:ascii="TimesNewRomanPS-BoldMT" w:hAnsi="TimesNewRomanPS-BoldMT" w:cs="TimesNewRomanPS-BoldMT"/>
          <w:b/>
          <w:bCs/>
          <w:u w:val="single"/>
        </w:rPr>
        <w:t>2.CELE OPRACOWANIA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>Celem niniejszego opracowania jest ocena stanu technicznego istniejącego budynku, w związku</w:t>
      </w:r>
      <w:r w:rsidR="00BF58A4">
        <w:rPr>
          <w:rFonts w:ascii="TimesNewRomanPSMT" w:hAnsi="TimesNewRomanPSMT" w:cs="TimesNewRomanPSMT"/>
        </w:rPr>
        <w:t xml:space="preserve"> z</w:t>
      </w:r>
      <w:r w:rsidR="002F1E4E">
        <w:rPr>
          <w:rFonts w:ascii="TimesNewRomanPSMT" w:hAnsi="TimesNewRomanPSMT" w:cs="TimesNewRomanPSMT"/>
        </w:rPr>
        <w:t xml:space="preserve"> zamiarem przebudowy i </w:t>
      </w:r>
      <w:r w:rsidR="00526A10">
        <w:rPr>
          <w:rFonts w:ascii="TimesNewRomanPSMT" w:hAnsi="TimesNewRomanPSMT" w:cs="TimesNewRomanPSMT"/>
        </w:rPr>
        <w:t>rozbudowy</w:t>
      </w:r>
      <w:r w:rsidR="002F1E4E">
        <w:rPr>
          <w:rFonts w:ascii="TimesNewRomanPSMT" w:hAnsi="TimesNewRomanPSMT" w:cs="TimesNewRomanPSMT"/>
        </w:rPr>
        <w:t>.</w:t>
      </w:r>
      <w:r w:rsidR="00BF58A4">
        <w:rPr>
          <w:rFonts w:ascii="TimesNewRomanPSMT" w:hAnsi="TimesNewRomanPSMT" w:cs="TimesNewRomanPSMT"/>
        </w:rPr>
        <w:t xml:space="preserve"> 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210743" w:rsidRDefault="00210743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u w:val="single"/>
        </w:rPr>
      </w:pPr>
      <w:r>
        <w:rPr>
          <w:rFonts w:ascii="TimesNewRomanPS-BoldMT" w:hAnsi="TimesNewRomanPS-BoldMT" w:cs="TimesNewRomanPS-BoldMT"/>
          <w:b/>
          <w:bCs/>
          <w:u w:val="single"/>
        </w:rPr>
        <w:t>3.OPIS STANU ISTNIEJĄCEGO</w:t>
      </w:r>
    </w:p>
    <w:p w:rsidR="00332578" w:rsidRPr="00211DD2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 w:rsidRPr="00211DD2">
        <w:rPr>
          <w:rFonts w:ascii="TimesNewRomanPS-BoldMT" w:hAnsi="TimesNewRomanPS-BoldMT" w:cs="TimesNewRomanPS-BoldMT"/>
          <w:b/>
          <w:bCs/>
        </w:rPr>
        <w:t>3.1 LOKALIZACJA</w:t>
      </w:r>
    </w:p>
    <w:p w:rsidR="00332578" w:rsidRPr="00211DD2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 w:rsidRPr="00211DD2">
        <w:rPr>
          <w:rFonts w:ascii="TimesNewRomanPSMT" w:hAnsi="TimesNewRomanPSMT" w:cs="TimesNewRomanPSMT"/>
        </w:rPr>
        <w:t>Istniejący budynek zlokalizowany je</w:t>
      </w:r>
      <w:r w:rsidR="00211DD2" w:rsidRPr="00211DD2">
        <w:rPr>
          <w:rFonts w:ascii="TimesNewRomanPSMT" w:hAnsi="TimesNewRomanPSMT" w:cs="TimesNewRomanPSMT"/>
        </w:rPr>
        <w:t xml:space="preserve">st na działce nr </w:t>
      </w:r>
      <w:r w:rsidR="00131C21">
        <w:rPr>
          <w:rFonts w:ascii="TimesNewRomanPSMT" w:hAnsi="TimesNewRomanPSMT" w:cs="TimesNewRomanPSMT"/>
        </w:rPr>
        <w:t>158</w:t>
      </w:r>
      <w:r w:rsidR="00526A10">
        <w:rPr>
          <w:rFonts w:ascii="TimesNewRomanPSMT" w:hAnsi="TimesNewRomanPSMT" w:cs="TimesNewRomanPSMT"/>
        </w:rPr>
        <w:t>/2 oraz 129/3</w:t>
      </w:r>
      <w:r w:rsidRPr="00211DD2">
        <w:rPr>
          <w:rFonts w:ascii="TimesNewRomanPSMT" w:hAnsi="TimesNewRomanPSMT" w:cs="TimesNewRomanPSMT"/>
        </w:rPr>
        <w:t xml:space="preserve"> w m. Trzemeszno przy </w:t>
      </w:r>
      <w:r w:rsidR="00131C21">
        <w:rPr>
          <w:rFonts w:ascii="TimesNewRomanPSMT" w:hAnsi="TimesNewRomanPSMT" w:cs="TimesNewRomanPSMT"/>
        </w:rPr>
        <w:t>placu Kościeszy-Kosmowskiego 5, 62-240 Trzemeszno</w:t>
      </w:r>
      <w:r w:rsidRPr="00211DD2">
        <w:rPr>
          <w:rFonts w:ascii="TimesNewRomanPSMT" w:hAnsi="TimesNewRomanPSMT" w:cs="TimesNewRomanPSMT"/>
        </w:rPr>
        <w:t xml:space="preserve">. </w:t>
      </w:r>
    </w:p>
    <w:p w:rsidR="00332578" w:rsidRPr="009E6D4E" w:rsidRDefault="009E6D4E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000000" w:themeColor="text1"/>
        </w:rPr>
      </w:pPr>
      <w:r w:rsidRPr="009E6D4E">
        <w:rPr>
          <w:rFonts w:ascii="TimesNewRomanPSMT" w:hAnsi="TimesNewRomanPSMT" w:cs="TimesNewRomanPSMT"/>
          <w:color w:val="000000" w:themeColor="text1"/>
        </w:rPr>
        <w:t xml:space="preserve">Dojazd do budynku drogą </w:t>
      </w:r>
      <w:r w:rsidR="00332578" w:rsidRPr="009E6D4E">
        <w:rPr>
          <w:rFonts w:ascii="TimesNewRomanPSMT" w:hAnsi="TimesNewRomanPSMT" w:cs="TimesNewRomanPSMT"/>
          <w:color w:val="000000" w:themeColor="text1"/>
        </w:rPr>
        <w:t>utwardzoną.</w:t>
      </w:r>
      <w:r w:rsidRPr="009E6D4E">
        <w:rPr>
          <w:rFonts w:ascii="TimesNewRomanPSMT" w:hAnsi="TimesNewRomanPSMT" w:cs="TimesNewRomanPSMT"/>
          <w:color w:val="000000" w:themeColor="text1"/>
        </w:rPr>
        <w:t xml:space="preserve"> Teren wokół budynku również </w:t>
      </w:r>
      <w:r w:rsidR="00332578" w:rsidRPr="009E6D4E">
        <w:rPr>
          <w:rFonts w:ascii="TimesNewRomanPSMT" w:hAnsi="TimesNewRomanPSMT" w:cs="TimesNewRomanPSMT"/>
          <w:color w:val="000000" w:themeColor="text1"/>
        </w:rPr>
        <w:t>utwardzony. Istniejący bu</w:t>
      </w:r>
      <w:r w:rsidRPr="009E6D4E">
        <w:rPr>
          <w:rFonts w:ascii="TimesNewRomanPSMT" w:hAnsi="TimesNewRomanPSMT" w:cs="TimesNewRomanPSMT"/>
          <w:color w:val="000000" w:themeColor="text1"/>
        </w:rPr>
        <w:t xml:space="preserve">dynek </w:t>
      </w:r>
      <w:r w:rsidR="00332578" w:rsidRPr="009E6D4E">
        <w:rPr>
          <w:rFonts w:ascii="TimesNewRomanPSMT" w:hAnsi="TimesNewRomanPSMT" w:cs="TimesNewRomanPSMT"/>
          <w:color w:val="000000" w:themeColor="text1"/>
        </w:rPr>
        <w:t xml:space="preserve"> posiada wejśc</w:t>
      </w:r>
      <w:r w:rsidRPr="009E6D4E">
        <w:rPr>
          <w:rFonts w:ascii="TimesNewRomanPSMT" w:hAnsi="TimesNewRomanPSMT" w:cs="TimesNewRomanPSMT"/>
          <w:color w:val="000000" w:themeColor="text1"/>
        </w:rPr>
        <w:t xml:space="preserve">ie i wjazd od strony </w:t>
      </w:r>
      <w:r w:rsidR="00CC28B2">
        <w:rPr>
          <w:rFonts w:ascii="TimesNewRomanPSMT" w:hAnsi="TimesNewRomanPSMT" w:cs="TimesNewRomanPSMT"/>
          <w:color w:val="000000" w:themeColor="text1"/>
        </w:rPr>
        <w:t>placu Kościeszy-Kosmowskieg</w:t>
      </w:r>
      <w:r w:rsidR="00332578" w:rsidRPr="009E6D4E">
        <w:rPr>
          <w:rFonts w:ascii="TimesNewRomanPSMT" w:hAnsi="TimesNewRomanPSMT" w:cs="TimesNewRomanPSMT"/>
          <w:color w:val="000000" w:themeColor="text1"/>
        </w:rPr>
        <w:t xml:space="preserve">. </w:t>
      </w:r>
    </w:p>
    <w:p w:rsidR="00332578" w:rsidRDefault="00332578" w:rsidP="00332578">
      <w:pPr>
        <w:jc w:val="both"/>
        <w:rPr>
          <w:color w:val="000000" w:themeColor="text1"/>
        </w:rPr>
      </w:pPr>
      <w:r w:rsidRPr="00773455">
        <w:rPr>
          <w:color w:val="000000" w:themeColor="text1"/>
        </w:rPr>
        <w:t xml:space="preserve">Budynek wolnostojący o </w:t>
      </w:r>
      <w:r w:rsidR="00CC28B2">
        <w:rPr>
          <w:color w:val="000000" w:themeColor="text1"/>
        </w:rPr>
        <w:t>kształcie zbliżonym do prostokąta</w:t>
      </w:r>
      <w:r w:rsidRPr="00773455">
        <w:rPr>
          <w:color w:val="000000" w:themeColor="text1"/>
        </w:rPr>
        <w:t xml:space="preserve">, </w:t>
      </w:r>
      <w:r w:rsidR="00CC28B2">
        <w:t>dwu</w:t>
      </w:r>
      <w:r w:rsidRPr="00A23759">
        <w:t>kondygnacyjny</w:t>
      </w:r>
      <w:r w:rsidRPr="00332578">
        <w:rPr>
          <w:color w:val="FF0000"/>
        </w:rPr>
        <w:t xml:space="preserve"> </w:t>
      </w:r>
      <w:r w:rsidR="00CC28B2">
        <w:t>niski</w:t>
      </w:r>
      <w:r w:rsidR="00BC7AB0">
        <w:t xml:space="preserve"> </w:t>
      </w:r>
      <w:r w:rsidRPr="00E61D2B">
        <w:t>- wysokość od poziomu t</w:t>
      </w:r>
      <w:r w:rsidR="009E6D4E" w:rsidRPr="00E61D2B">
        <w:t xml:space="preserve">erenu </w:t>
      </w:r>
      <w:r w:rsidRPr="00E61D2B">
        <w:t xml:space="preserve">wynosi </w:t>
      </w:r>
      <w:r w:rsidR="00CC28B2">
        <w:t xml:space="preserve">ok. </w:t>
      </w:r>
      <w:r w:rsidR="00526A10">
        <w:t>7</w:t>
      </w:r>
      <w:r w:rsidR="00833D60">
        <w:t>,</w:t>
      </w:r>
      <w:r w:rsidR="00526A10">
        <w:t>70</w:t>
      </w:r>
      <w:r w:rsidR="009E6D4E" w:rsidRPr="00E61D2B">
        <w:t xml:space="preserve">m, </w:t>
      </w:r>
      <w:r w:rsidR="005A3B3D" w:rsidRPr="00E61D2B">
        <w:t>prze</w:t>
      </w:r>
      <w:r w:rsidR="009E6D4E" w:rsidRPr="00E61D2B">
        <w:t xml:space="preserve">kryty </w:t>
      </w:r>
      <w:r w:rsidRPr="009E6D4E">
        <w:rPr>
          <w:color w:val="000000" w:themeColor="text1"/>
        </w:rPr>
        <w:t xml:space="preserve">dachem </w:t>
      </w:r>
      <w:r w:rsidR="00CC28B2">
        <w:rPr>
          <w:color w:val="000000" w:themeColor="text1"/>
        </w:rPr>
        <w:t>płaskim.</w:t>
      </w:r>
      <w:r w:rsidRPr="009E6D4E">
        <w:rPr>
          <w:color w:val="000000" w:themeColor="text1"/>
        </w:rPr>
        <w:t xml:space="preserve"> </w:t>
      </w:r>
    </w:p>
    <w:p w:rsidR="00CC28B2" w:rsidRPr="00773455" w:rsidRDefault="00CC28B2" w:rsidP="00332578">
      <w:pPr>
        <w:jc w:val="both"/>
        <w:rPr>
          <w:color w:val="000000" w:themeColor="text1"/>
        </w:rPr>
      </w:pPr>
    </w:p>
    <w:p w:rsidR="00332578" w:rsidRDefault="00E12406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000000" w:themeColor="text1"/>
        </w:rPr>
      </w:pPr>
      <w:r>
        <w:rPr>
          <w:rFonts w:ascii="TimesNewRomanPS-BoldMT" w:hAnsi="TimesNewRomanPS-BoldMT" w:cs="TimesNewRomanPS-BoldMT"/>
          <w:b/>
          <w:bCs/>
          <w:noProof/>
        </w:rPr>
        <w:drawing>
          <wp:inline distT="0" distB="0" distL="0" distR="0">
            <wp:extent cx="5753100" cy="2476500"/>
            <wp:effectExtent l="0" t="0" r="0" b="0"/>
            <wp:docPr id="1" name="Obraz 1" descr="lokalizacja goog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kalizacja googl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0743" w:rsidRPr="00773455" w:rsidRDefault="00210743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000000" w:themeColor="text1"/>
        </w:rPr>
      </w:pPr>
    </w:p>
    <w:p w:rsidR="00CC28B2" w:rsidRDefault="00E12406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  <w:noProof/>
        </w:rPr>
        <w:lastRenderedPageBreak/>
        <w:drawing>
          <wp:inline distT="0" distB="0" distL="0" distR="0">
            <wp:extent cx="5753100" cy="2771775"/>
            <wp:effectExtent l="0" t="0" r="0" b="0"/>
            <wp:docPr id="2" name="Obraz 2" descr="lokalizacja geoport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kalizacja geoportal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28B2" w:rsidRDefault="00CC28B2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>3.1 OPIS BUDYNKU</w:t>
      </w:r>
    </w:p>
    <w:p w:rsidR="00332578" w:rsidRPr="0027642F" w:rsidRDefault="00332578" w:rsidP="00332578">
      <w:pPr>
        <w:ind w:firstLine="708"/>
        <w:jc w:val="both"/>
      </w:pPr>
      <w:r>
        <w:t xml:space="preserve">Budynek objęty opracowaniem to obiekt zaprojektowany w technologii tradycyjnej murowanej wzbogaconej o elementy </w:t>
      </w:r>
      <w:r w:rsidRPr="0027642F">
        <w:t xml:space="preserve">żelbetowe. </w:t>
      </w:r>
    </w:p>
    <w:p w:rsidR="00CC28B2" w:rsidRDefault="00A23759" w:rsidP="00332578">
      <w:pPr>
        <w:ind w:firstLine="708"/>
        <w:jc w:val="both"/>
      </w:pPr>
      <w:r w:rsidRPr="0027642F">
        <w:t xml:space="preserve">Budynek </w:t>
      </w:r>
      <w:r w:rsidR="00CC28B2">
        <w:t>dwu</w:t>
      </w:r>
      <w:r w:rsidR="00332578" w:rsidRPr="0027642F">
        <w:t xml:space="preserve">kondygnacyjny, </w:t>
      </w:r>
      <w:r w:rsidR="00CC28B2">
        <w:t xml:space="preserve">niski </w:t>
      </w:r>
      <w:r w:rsidR="00332578" w:rsidRPr="0027642F">
        <w:t xml:space="preserve"> (</w:t>
      </w:r>
      <w:r w:rsidR="00CC28B2">
        <w:t>N</w:t>
      </w:r>
      <w:r w:rsidR="002027BB">
        <w:t xml:space="preserve"> </w:t>
      </w:r>
      <w:r w:rsidR="00CC28B2">
        <w:t>&lt;</w:t>
      </w:r>
      <w:r w:rsidR="002027BB">
        <w:t xml:space="preserve"> </w:t>
      </w:r>
      <w:r w:rsidR="00CC28B2">
        <w:t>1</w:t>
      </w:r>
      <w:r w:rsidR="0027642F" w:rsidRPr="0027642F">
        <w:t>2m</w:t>
      </w:r>
      <w:r w:rsidR="00332578" w:rsidRPr="0027642F">
        <w:t xml:space="preserve">) – wysokość od poziomu terenu wynosi </w:t>
      </w:r>
      <w:r w:rsidR="00526A10">
        <w:t>7</w:t>
      </w:r>
      <w:r w:rsidR="00833D60">
        <w:t>,</w:t>
      </w:r>
      <w:r w:rsidR="00526A10">
        <w:t>70</w:t>
      </w:r>
      <w:r w:rsidR="00773455" w:rsidRPr="0027642F">
        <w:t>m, przykryty dachem</w:t>
      </w:r>
      <w:r w:rsidR="007E3958" w:rsidRPr="0027642F">
        <w:t xml:space="preserve"> </w:t>
      </w:r>
      <w:r w:rsidR="00CC28B2">
        <w:t>płaskim – stropodach wykonany jako strop gęsto żebrowy przykryty warstwami izolacyjnymi oraz pokryty papą termozgrzewalną.</w:t>
      </w:r>
    </w:p>
    <w:p w:rsidR="00332578" w:rsidRDefault="00773455" w:rsidP="00332578">
      <w:pPr>
        <w:ind w:firstLine="708"/>
        <w:jc w:val="both"/>
      </w:pPr>
      <w:r w:rsidRPr="0027642F">
        <w:t xml:space="preserve"> </w:t>
      </w:r>
    </w:p>
    <w:p w:rsidR="00332578" w:rsidRPr="00E61D2B" w:rsidRDefault="00332578" w:rsidP="00332578">
      <w:pPr>
        <w:jc w:val="both"/>
      </w:pPr>
      <w:r>
        <w:tab/>
        <w:t>Konstr</w:t>
      </w:r>
      <w:r w:rsidR="006C44B4">
        <w:t xml:space="preserve">ukcję budynku </w:t>
      </w:r>
      <w:r>
        <w:t xml:space="preserve">stanowią murowane ściany </w:t>
      </w:r>
      <w:r w:rsidR="00CC28B2">
        <w:t>dwu</w:t>
      </w:r>
      <w:r w:rsidRPr="00210743">
        <w:t>warstwowe</w:t>
      </w:r>
      <w:r w:rsidR="005A3B3D" w:rsidRPr="00210743">
        <w:t xml:space="preserve">, </w:t>
      </w:r>
      <w:r w:rsidR="005A3B3D">
        <w:t>warstwa nośna</w:t>
      </w:r>
      <w:r w:rsidR="0099427B">
        <w:t xml:space="preserve"> </w:t>
      </w:r>
      <w:r w:rsidR="0099427B" w:rsidRPr="00E61D2B">
        <w:t>murowana z cegły ceramicznej pełnej</w:t>
      </w:r>
      <w:r w:rsidR="005A3B3D" w:rsidRPr="00E61D2B">
        <w:t xml:space="preserve"> grubości</w:t>
      </w:r>
      <w:r w:rsidRPr="00E61D2B">
        <w:t xml:space="preserve"> </w:t>
      </w:r>
      <w:r w:rsidR="00833D60">
        <w:t>35</w:t>
      </w:r>
      <w:r w:rsidRPr="00E61D2B">
        <w:t>cm.</w:t>
      </w:r>
      <w:r w:rsidR="00CA735C" w:rsidRPr="00E61D2B">
        <w:t xml:space="preserve"> Strop</w:t>
      </w:r>
      <w:r w:rsidR="00AC5EF5" w:rsidRPr="00E61D2B">
        <w:t>y</w:t>
      </w:r>
      <w:r w:rsidR="00CA735C" w:rsidRPr="00E61D2B">
        <w:t xml:space="preserve"> między</w:t>
      </w:r>
      <w:r w:rsidR="003955EF" w:rsidRPr="00E61D2B">
        <w:t xml:space="preserve"> </w:t>
      </w:r>
      <w:r w:rsidR="00CA735C" w:rsidRPr="00E61D2B">
        <w:t>kondygnacyjn</w:t>
      </w:r>
      <w:r w:rsidR="00AC5EF5" w:rsidRPr="00E61D2B">
        <w:t>e</w:t>
      </w:r>
      <w:r w:rsidR="00CA735C" w:rsidRPr="00E61D2B">
        <w:t xml:space="preserve"> </w:t>
      </w:r>
      <w:r w:rsidR="00AC5EF5" w:rsidRPr="00E61D2B">
        <w:t>wykonane jako</w:t>
      </w:r>
      <w:r w:rsidR="00CA735C" w:rsidRPr="00E61D2B">
        <w:t xml:space="preserve"> </w:t>
      </w:r>
      <w:r w:rsidR="00CC28B2">
        <w:t>stropy gęsto żebrowe.</w:t>
      </w:r>
      <w:r w:rsidR="00CA735C" w:rsidRPr="00E61D2B">
        <w:t xml:space="preserve"> </w:t>
      </w:r>
      <w:r w:rsidRPr="00E61D2B">
        <w:t>Nad otworami okiennymi oraz drzwiowymi znajdują się nadproża. Ściany nośne wewnętrzne budynku g</w:t>
      </w:r>
      <w:r w:rsidR="00CA735C" w:rsidRPr="00E61D2B">
        <w:t xml:space="preserve">rubości </w:t>
      </w:r>
      <w:r w:rsidRPr="00E61D2B">
        <w:t xml:space="preserve"> </w:t>
      </w:r>
      <w:r w:rsidR="00210743" w:rsidRPr="00833D60">
        <w:t>3</w:t>
      </w:r>
      <w:r w:rsidR="00833D60" w:rsidRPr="00833D60">
        <w:t>5</w:t>
      </w:r>
      <w:r w:rsidRPr="00833D60">
        <w:t xml:space="preserve"> </w:t>
      </w:r>
      <w:r w:rsidRPr="00E61D2B">
        <w:t>cm wykonane z cegły ceramicznej pełnej. Ściany działowe z cegły dziurawki grubości 12 cm</w:t>
      </w:r>
      <w:r w:rsidR="00F67124" w:rsidRPr="00E61D2B">
        <w:t xml:space="preserve">. </w:t>
      </w:r>
      <w:r w:rsidRPr="00E61D2B">
        <w:t xml:space="preserve">Stolarka drzwiowa </w:t>
      </w:r>
      <w:r w:rsidR="00F67124" w:rsidRPr="00E61D2B">
        <w:t>i okienna</w:t>
      </w:r>
      <w:r w:rsidRPr="00E61D2B">
        <w:t xml:space="preserve">– </w:t>
      </w:r>
      <w:r w:rsidR="008E426B">
        <w:t>PCV</w:t>
      </w:r>
      <w:r w:rsidRPr="00E61D2B">
        <w:t>.</w:t>
      </w:r>
    </w:p>
    <w:p w:rsidR="00210743" w:rsidRPr="00E61D2B" w:rsidRDefault="00210743" w:rsidP="00F67124">
      <w:pPr>
        <w:tabs>
          <w:tab w:val="left" w:pos="708"/>
          <w:tab w:val="left" w:pos="1428"/>
          <w:tab w:val="left" w:pos="1788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spacing w:line="240" w:lineRule="exact"/>
        <w:jc w:val="both"/>
        <w:rPr>
          <w:b/>
          <w:spacing w:val="-3"/>
        </w:rPr>
      </w:pPr>
    </w:p>
    <w:p w:rsidR="00332578" w:rsidRPr="00E61D2B" w:rsidRDefault="00332578" w:rsidP="00332578">
      <w:pPr>
        <w:tabs>
          <w:tab w:val="left" w:pos="708"/>
          <w:tab w:val="left" w:pos="1428"/>
          <w:tab w:val="left" w:pos="1788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spacing w:line="240" w:lineRule="exact"/>
        <w:ind w:left="708" w:hanging="708"/>
        <w:jc w:val="both"/>
        <w:rPr>
          <w:b/>
          <w:spacing w:val="-3"/>
        </w:rPr>
      </w:pPr>
      <w:r w:rsidRPr="00E61D2B">
        <w:rPr>
          <w:b/>
          <w:spacing w:val="-3"/>
        </w:rPr>
        <w:t>Zestawienie powierzchni i kubatury</w:t>
      </w:r>
    </w:p>
    <w:p w:rsidR="00332578" w:rsidRPr="00E61D2B" w:rsidRDefault="00332578" w:rsidP="00332578">
      <w:pPr>
        <w:tabs>
          <w:tab w:val="left" w:pos="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40" w:lineRule="exact"/>
        <w:jc w:val="both"/>
        <w:rPr>
          <w:b/>
          <w:spacing w:val="-3"/>
          <w:vertAlign w:val="superscript"/>
        </w:rPr>
      </w:pPr>
      <w:r w:rsidRPr="00E61D2B">
        <w:rPr>
          <w:b/>
          <w:spacing w:val="-3"/>
        </w:rPr>
        <w:tab/>
        <w:t>- powierzchnia zabudowy</w:t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="00E61D2B" w:rsidRPr="00E61D2B">
        <w:rPr>
          <w:b/>
          <w:spacing w:val="-3"/>
        </w:rPr>
        <w:t xml:space="preserve">  </w:t>
      </w:r>
      <w:r w:rsidRPr="00E61D2B">
        <w:rPr>
          <w:b/>
        </w:rPr>
        <w:t>5</w:t>
      </w:r>
      <w:r w:rsidR="00E61D2B" w:rsidRPr="00E61D2B">
        <w:rPr>
          <w:b/>
        </w:rPr>
        <w:t>41</w:t>
      </w:r>
      <w:r w:rsidRPr="00E61D2B">
        <w:rPr>
          <w:b/>
        </w:rPr>
        <w:t>,</w:t>
      </w:r>
      <w:r w:rsidR="00526A10">
        <w:rPr>
          <w:b/>
        </w:rPr>
        <w:t>30</w:t>
      </w:r>
      <w:r w:rsidRPr="00E61D2B">
        <w:rPr>
          <w:b/>
        </w:rPr>
        <w:t xml:space="preserve"> </w:t>
      </w:r>
      <w:r w:rsidRPr="00E61D2B">
        <w:rPr>
          <w:b/>
          <w:spacing w:val="-3"/>
        </w:rPr>
        <w:t>m</w:t>
      </w:r>
      <w:r w:rsidRPr="00E61D2B">
        <w:rPr>
          <w:b/>
          <w:spacing w:val="-3"/>
          <w:vertAlign w:val="superscript"/>
        </w:rPr>
        <w:t>2</w:t>
      </w:r>
    </w:p>
    <w:p w:rsidR="00332578" w:rsidRPr="00E61D2B" w:rsidRDefault="00332578" w:rsidP="00B34A75">
      <w:pPr>
        <w:tabs>
          <w:tab w:val="left" w:pos="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40" w:lineRule="exact"/>
        <w:jc w:val="both"/>
        <w:rPr>
          <w:b/>
          <w:spacing w:val="-3"/>
          <w:vertAlign w:val="superscript"/>
        </w:rPr>
      </w:pPr>
      <w:r w:rsidRPr="00E61D2B">
        <w:rPr>
          <w:b/>
          <w:spacing w:val="-3"/>
        </w:rPr>
        <w:tab/>
        <w:t xml:space="preserve">- powierzchnia </w:t>
      </w:r>
      <w:r w:rsidR="00E61D2B" w:rsidRPr="00E61D2B">
        <w:rPr>
          <w:b/>
          <w:spacing w:val="-3"/>
        </w:rPr>
        <w:t>całkowita</w:t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="00B34A75" w:rsidRPr="00E61D2B">
        <w:rPr>
          <w:b/>
          <w:spacing w:val="-3"/>
          <w:vertAlign w:val="superscript"/>
        </w:rPr>
        <w:tab/>
      </w:r>
      <w:r w:rsidR="00526A10">
        <w:rPr>
          <w:b/>
          <w:spacing w:val="-3"/>
          <w:vertAlign w:val="superscript"/>
        </w:rPr>
        <w:t xml:space="preserve">  </w:t>
      </w:r>
      <w:r w:rsidR="00526A10">
        <w:rPr>
          <w:b/>
        </w:rPr>
        <w:t>1</w:t>
      </w:r>
      <w:r w:rsidR="00E61D2B" w:rsidRPr="00E61D2B">
        <w:rPr>
          <w:b/>
        </w:rPr>
        <w:t>0</w:t>
      </w:r>
      <w:r w:rsidR="00526A10">
        <w:rPr>
          <w:b/>
        </w:rPr>
        <w:t>82</w:t>
      </w:r>
      <w:r w:rsidR="00E61D2B" w:rsidRPr="00E61D2B">
        <w:rPr>
          <w:b/>
        </w:rPr>
        <w:t>,</w:t>
      </w:r>
      <w:r w:rsidR="00526A10">
        <w:rPr>
          <w:b/>
        </w:rPr>
        <w:t>60</w:t>
      </w:r>
      <w:r w:rsidRPr="00E61D2B">
        <w:rPr>
          <w:b/>
          <w:spacing w:val="-3"/>
        </w:rPr>
        <w:t>m</w:t>
      </w:r>
      <w:r w:rsidRPr="00E61D2B">
        <w:rPr>
          <w:b/>
          <w:spacing w:val="-3"/>
          <w:vertAlign w:val="superscript"/>
        </w:rPr>
        <w:t>2</w:t>
      </w:r>
    </w:p>
    <w:p w:rsidR="00332578" w:rsidRPr="00E61D2B" w:rsidRDefault="00332578" w:rsidP="00332578"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40" w:lineRule="exact"/>
        <w:ind w:left="720"/>
        <w:jc w:val="both"/>
        <w:rPr>
          <w:b/>
          <w:spacing w:val="-3"/>
          <w:vertAlign w:val="superscript"/>
        </w:rPr>
      </w:pPr>
      <w:r w:rsidRPr="00E61D2B">
        <w:rPr>
          <w:b/>
          <w:spacing w:val="-3"/>
        </w:rPr>
        <w:t>- kubatura</w:t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  <w:t xml:space="preserve">         </w:t>
      </w:r>
      <w:r w:rsidR="00E61D2B" w:rsidRPr="00E61D2B">
        <w:rPr>
          <w:b/>
          <w:spacing w:val="-3"/>
        </w:rPr>
        <w:t xml:space="preserve">   </w:t>
      </w:r>
      <w:r w:rsidRPr="00E61D2B">
        <w:rPr>
          <w:b/>
          <w:spacing w:val="-3"/>
        </w:rPr>
        <w:t xml:space="preserve"> </w:t>
      </w:r>
      <w:r w:rsidR="00526A10">
        <w:rPr>
          <w:b/>
          <w:spacing w:val="-3"/>
        </w:rPr>
        <w:t>4</w:t>
      </w:r>
      <w:r w:rsidR="00E61D2B" w:rsidRPr="00E61D2B">
        <w:rPr>
          <w:b/>
          <w:spacing w:val="-3"/>
        </w:rPr>
        <w:t>16</w:t>
      </w:r>
      <w:r w:rsidR="00526A10">
        <w:rPr>
          <w:b/>
          <w:spacing w:val="-3"/>
        </w:rPr>
        <w:t>8</w:t>
      </w:r>
      <w:r w:rsidR="00E61D2B" w:rsidRPr="00E61D2B">
        <w:rPr>
          <w:b/>
          <w:spacing w:val="-3"/>
        </w:rPr>
        <w:t>,</w:t>
      </w:r>
      <w:r w:rsidR="00526A10">
        <w:rPr>
          <w:b/>
          <w:spacing w:val="-3"/>
        </w:rPr>
        <w:t>00</w:t>
      </w:r>
      <w:r w:rsidRPr="00E61D2B">
        <w:rPr>
          <w:b/>
          <w:spacing w:val="-3"/>
        </w:rPr>
        <w:t xml:space="preserve"> m</w:t>
      </w:r>
      <w:r w:rsidRPr="00E61D2B">
        <w:rPr>
          <w:b/>
          <w:spacing w:val="-3"/>
          <w:vertAlign w:val="superscript"/>
        </w:rPr>
        <w:t>3</w:t>
      </w:r>
    </w:p>
    <w:p w:rsidR="00EE4278" w:rsidRPr="00E61D2B" w:rsidRDefault="00332578" w:rsidP="00EE4278">
      <w:pPr>
        <w:tabs>
          <w:tab w:val="left" w:pos="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40" w:lineRule="exact"/>
        <w:jc w:val="both"/>
        <w:rPr>
          <w:b/>
          <w:spacing w:val="-3"/>
        </w:rPr>
      </w:pPr>
      <w:r w:rsidRPr="00E61D2B">
        <w:rPr>
          <w:b/>
          <w:spacing w:val="-3"/>
        </w:rPr>
        <w:tab/>
        <w:t xml:space="preserve">- wysokość budynku </w:t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</w:r>
      <w:r w:rsidRPr="00E61D2B">
        <w:rPr>
          <w:b/>
          <w:spacing w:val="-3"/>
        </w:rPr>
        <w:tab/>
        <w:t xml:space="preserve">             </w:t>
      </w:r>
      <w:r w:rsidR="00E61D2B" w:rsidRPr="00E61D2B">
        <w:rPr>
          <w:b/>
          <w:spacing w:val="-3"/>
        </w:rPr>
        <w:t xml:space="preserve">    </w:t>
      </w:r>
      <w:r w:rsidR="00526A10">
        <w:rPr>
          <w:b/>
          <w:spacing w:val="-3"/>
        </w:rPr>
        <w:t xml:space="preserve">    </w:t>
      </w:r>
      <w:r w:rsidR="00526A10">
        <w:rPr>
          <w:b/>
        </w:rPr>
        <w:t>7</w:t>
      </w:r>
      <w:r w:rsidR="00210743" w:rsidRPr="00E61D2B">
        <w:rPr>
          <w:b/>
        </w:rPr>
        <w:t>,</w:t>
      </w:r>
      <w:r w:rsidR="00526A10">
        <w:rPr>
          <w:b/>
        </w:rPr>
        <w:t>7</w:t>
      </w:r>
      <w:r w:rsidR="00E61D2B" w:rsidRPr="00E61D2B">
        <w:rPr>
          <w:b/>
        </w:rPr>
        <w:t xml:space="preserve"> m</w:t>
      </w:r>
    </w:p>
    <w:p w:rsidR="00EE4278" w:rsidRDefault="00EE4278" w:rsidP="00EE4278">
      <w:pPr>
        <w:tabs>
          <w:tab w:val="left" w:pos="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40" w:lineRule="exact"/>
        <w:jc w:val="both"/>
        <w:rPr>
          <w:b/>
          <w:color w:val="FF0000"/>
          <w:spacing w:val="-3"/>
        </w:rPr>
      </w:pPr>
    </w:p>
    <w:p w:rsidR="00EE4278" w:rsidRDefault="00EE4278" w:rsidP="00EE4278">
      <w:pPr>
        <w:tabs>
          <w:tab w:val="left" w:pos="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40" w:lineRule="exact"/>
        <w:jc w:val="both"/>
        <w:rPr>
          <w:b/>
          <w:color w:val="FF0000"/>
          <w:spacing w:val="-3"/>
        </w:rPr>
      </w:pPr>
    </w:p>
    <w:p w:rsidR="00210743" w:rsidRDefault="00210743" w:rsidP="00EE4278">
      <w:pPr>
        <w:tabs>
          <w:tab w:val="left" w:pos="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40" w:lineRule="exact"/>
        <w:jc w:val="both"/>
        <w:rPr>
          <w:rFonts w:ascii="TimesNewRomanPS-BoldMT" w:hAnsi="TimesNewRomanPS-BoldMT" w:cs="TimesNewRomanPS-BoldMT"/>
          <w:b/>
          <w:bCs/>
          <w:u w:val="single"/>
        </w:rPr>
      </w:pPr>
      <w:r>
        <w:rPr>
          <w:rFonts w:ascii="TimesNewRomanPS-BoldMT" w:hAnsi="TimesNewRomanPS-BoldMT" w:cs="TimesNewRomanPS-BoldMT"/>
          <w:b/>
          <w:bCs/>
          <w:u w:val="single"/>
        </w:rPr>
        <w:t>4.OCENA ELEMENTÓW KONSTRUKCYJNYCH BUDYNKÓW.</w:t>
      </w:r>
    </w:p>
    <w:p w:rsidR="00210743" w:rsidRDefault="00210743" w:rsidP="0021074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 xml:space="preserve">Ocena stanu technicznego została przeprowadzona na podstawie oględzin budynku z dnia </w:t>
      </w:r>
      <w:r w:rsidR="00EE03C4" w:rsidRPr="00EE03C4">
        <w:rPr>
          <w:rFonts w:ascii="TimesNewRomanPS-BoldMT" w:hAnsi="TimesNewRomanPS-BoldMT" w:cs="TimesNewRomanPS-BoldMT"/>
          <w:b/>
          <w:bCs/>
        </w:rPr>
        <w:t>29</w:t>
      </w:r>
      <w:r w:rsidRPr="00EE03C4">
        <w:rPr>
          <w:rFonts w:ascii="TimesNewRomanPS-BoldMT" w:hAnsi="TimesNewRomanPS-BoldMT" w:cs="TimesNewRomanPS-BoldMT"/>
          <w:b/>
          <w:bCs/>
        </w:rPr>
        <w:t>.</w:t>
      </w:r>
      <w:r w:rsidR="00EE03C4" w:rsidRPr="00EE03C4">
        <w:rPr>
          <w:rFonts w:ascii="TimesNewRomanPS-BoldMT" w:hAnsi="TimesNewRomanPS-BoldMT" w:cs="TimesNewRomanPS-BoldMT"/>
          <w:b/>
          <w:bCs/>
        </w:rPr>
        <w:t>11</w:t>
      </w:r>
      <w:r w:rsidRPr="00EE03C4">
        <w:rPr>
          <w:rFonts w:ascii="TimesNewRomanPS-BoldMT" w:hAnsi="TimesNewRomanPS-BoldMT" w:cs="TimesNewRomanPS-BoldMT"/>
          <w:b/>
          <w:bCs/>
        </w:rPr>
        <w:t>.1016</w:t>
      </w:r>
      <w:r>
        <w:rPr>
          <w:rFonts w:ascii="TimesNewRomanPS-BoldMT" w:hAnsi="TimesNewRomanPS-BoldMT" w:cs="TimesNewRomanPS-BoldMT"/>
          <w:b/>
          <w:bCs/>
        </w:rPr>
        <w:t xml:space="preserve"> oraz</w:t>
      </w:r>
      <w:r w:rsidR="00EE03C4">
        <w:rPr>
          <w:rFonts w:ascii="TimesNewRomanPS-BoldMT" w:hAnsi="TimesNewRomanPS-BoldMT" w:cs="TimesNewRomanPS-BoldMT"/>
          <w:b/>
          <w:bCs/>
        </w:rPr>
        <w:t xml:space="preserve"> 16.10.2017</w:t>
      </w:r>
      <w:r>
        <w:rPr>
          <w:rFonts w:ascii="TimesNewRomanPS-BoldMT" w:hAnsi="TimesNewRomanPS-BoldMT" w:cs="TimesNewRomanPS-BoldMT"/>
          <w:b/>
          <w:bCs/>
        </w:rPr>
        <w:t>.</w:t>
      </w:r>
    </w:p>
    <w:p w:rsidR="00210743" w:rsidRDefault="00210743" w:rsidP="0021074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</w:p>
    <w:p w:rsidR="00210743" w:rsidRDefault="00210743" w:rsidP="0021074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>4.1 ELEMENTY KONSTRUKCYJNE BUDYNKU</w:t>
      </w:r>
    </w:p>
    <w:p w:rsidR="00210743" w:rsidRPr="00210743" w:rsidRDefault="00210743" w:rsidP="0021074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-BoldMT" w:hAnsi="TimesNewRomanPS-BoldMT" w:cs="TimesNewRomanPS-BoldMT"/>
          <w:bCs/>
          <w:u w:val="single"/>
        </w:rPr>
        <w:t>4.1.1 FUNDAMENTY</w:t>
      </w:r>
    </w:p>
    <w:p w:rsidR="006C44B4" w:rsidRDefault="006C44B4" w:rsidP="00210743">
      <w:pPr>
        <w:autoSpaceDE w:val="0"/>
        <w:autoSpaceDN w:val="0"/>
        <w:adjustRightInd w:val="0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 xml:space="preserve">Podczas wizji lokalnej dokonano kontroli stanu ścian fundamentowych. Kontrole przeprowadzono po przez oględziny ścian </w:t>
      </w:r>
      <w:r w:rsidR="000715F5">
        <w:rPr>
          <w:rFonts w:ascii="TimesNewRomanPSMT" w:hAnsi="TimesNewRomanPSMT" w:cs="TimesNewRomanPSMT"/>
        </w:rPr>
        <w:t xml:space="preserve">nośnych przyziemia z zewnątrz oraz </w:t>
      </w:r>
      <w:r>
        <w:rPr>
          <w:rFonts w:ascii="TimesNewRomanPSMT" w:hAnsi="TimesNewRomanPSMT" w:cs="TimesNewRomanPSMT"/>
        </w:rPr>
        <w:t xml:space="preserve">od wewnątrz </w:t>
      </w:r>
      <w:r w:rsidR="000715F5">
        <w:rPr>
          <w:rFonts w:ascii="TimesNewRomanPSMT" w:hAnsi="TimesNewRomanPSMT" w:cs="TimesNewRomanPSMT"/>
        </w:rPr>
        <w:t xml:space="preserve">budynku. </w:t>
      </w:r>
    </w:p>
    <w:p w:rsidR="002045A9" w:rsidRDefault="006C44B4" w:rsidP="006C44B4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 xml:space="preserve">Na ścianach </w:t>
      </w:r>
      <w:r w:rsidR="000715F5">
        <w:rPr>
          <w:rFonts w:ascii="TimesNewRomanPSMT" w:hAnsi="TimesNewRomanPSMT" w:cs="TimesNewRomanPSMT"/>
        </w:rPr>
        <w:t>przyziemia</w:t>
      </w:r>
      <w:r>
        <w:rPr>
          <w:rFonts w:ascii="TimesNewRomanPSMT" w:hAnsi="TimesNewRomanPSMT" w:cs="TimesNewRomanPSMT"/>
        </w:rPr>
        <w:t xml:space="preserve"> nie widać pęknięć ani zarysowań świadczących o nieprawidłowej pracy lub nierównomiernym</w:t>
      </w:r>
      <w:r w:rsidR="00AE4239">
        <w:rPr>
          <w:rFonts w:ascii="TimesNewRomanPSMT" w:hAnsi="TimesNewRomanPSMT" w:cs="TimesNewRomanPSMT"/>
        </w:rPr>
        <w:t xml:space="preserve"> osiadaniu fundamentów. </w:t>
      </w:r>
      <w:r w:rsidR="00EE03C4">
        <w:rPr>
          <w:rFonts w:ascii="TimesNewRomanPSMT" w:hAnsi="TimesNewRomanPSMT" w:cs="TimesNewRomanPSMT"/>
        </w:rPr>
        <w:t>Na ścianach</w:t>
      </w:r>
      <w:r w:rsidR="00894EED">
        <w:rPr>
          <w:rFonts w:ascii="TimesNewRomanPSMT" w:hAnsi="TimesNewRomanPSMT" w:cs="TimesNewRomanPSMT"/>
        </w:rPr>
        <w:t xml:space="preserve"> </w:t>
      </w:r>
      <w:r w:rsidR="000715F5">
        <w:rPr>
          <w:rFonts w:ascii="TimesNewRomanPSMT" w:hAnsi="TimesNewRomanPSMT" w:cs="TimesNewRomanPSMT"/>
        </w:rPr>
        <w:t>nie widać również śladów zawilgocenia</w:t>
      </w:r>
      <w:r w:rsidR="00EE03C4">
        <w:rPr>
          <w:rFonts w:ascii="TimesNewRomanPSMT" w:hAnsi="TimesNewRomanPSMT" w:cs="TimesNewRomanPSMT"/>
        </w:rPr>
        <w:t xml:space="preserve"> – jedynie od strony północnej zauważono nalot spowodowany bliskością zieleni.</w:t>
      </w:r>
      <w:r w:rsidR="00894EED" w:rsidRPr="002C13F2">
        <w:rPr>
          <w:rFonts w:ascii="TimesNewRomanPSMT" w:hAnsi="TimesNewRomanPSMT" w:cs="TimesNewRomanPSMT"/>
        </w:rPr>
        <w:t xml:space="preserve"> </w:t>
      </w:r>
    </w:p>
    <w:p w:rsidR="00EE03C4" w:rsidRPr="00EE03C4" w:rsidRDefault="00EE03C4" w:rsidP="006C44B4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</w:rPr>
      </w:pPr>
      <w:r w:rsidRPr="00EE03C4">
        <w:rPr>
          <w:rFonts w:ascii="TimesNewRomanPSMT" w:hAnsi="TimesNewRomanPSMT" w:cs="TimesNewRomanPSMT"/>
          <w:b/>
        </w:rPr>
        <w:t>Stan techniczny konstrukcji fundamentów - dobry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2045A9" w:rsidTr="002045A9">
        <w:tc>
          <w:tcPr>
            <w:tcW w:w="4606" w:type="dxa"/>
          </w:tcPr>
          <w:p w:rsidR="002045A9" w:rsidRDefault="002045A9" w:rsidP="006C44B4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</w:p>
          <w:p w:rsidR="00643998" w:rsidRDefault="00643998" w:rsidP="006C44B4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</w:p>
        </w:tc>
        <w:tc>
          <w:tcPr>
            <w:tcW w:w="4606" w:type="dxa"/>
          </w:tcPr>
          <w:p w:rsidR="002045A9" w:rsidRDefault="002045A9" w:rsidP="006C44B4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</w:p>
        </w:tc>
      </w:tr>
    </w:tbl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-BoldMT" w:hAnsi="TimesNewRomanPS-BoldMT" w:cs="TimesNewRomanPS-BoldMT"/>
          <w:bCs/>
          <w:u w:val="single"/>
        </w:rPr>
        <w:t xml:space="preserve">4.1.2 ŚCIANY </w:t>
      </w:r>
    </w:p>
    <w:p w:rsidR="00332578" w:rsidRPr="00894EED" w:rsidRDefault="009C222F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  <w:r>
        <w:rPr>
          <w:rFonts w:ascii="TimesNewRomanPS-BoldMT" w:hAnsi="TimesNewRomanPS-BoldMT" w:cs="TimesNewRomanPS-BoldMT"/>
          <w:bCs/>
        </w:rPr>
        <w:t>Ściany</w:t>
      </w:r>
      <w:r w:rsidR="000715F5">
        <w:rPr>
          <w:rFonts w:ascii="TimesNewRomanPS-BoldMT" w:hAnsi="TimesNewRomanPS-BoldMT" w:cs="TimesNewRomanPS-BoldMT"/>
          <w:bCs/>
        </w:rPr>
        <w:t xml:space="preserve"> nośne budynku</w:t>
      </w:r>
      <w:r>
        <w:rPr>
          <w:rFonts w:ascii="TimesNewRomanPS-BoldMT" w:hAnsi="TimesNewRomanPS-BoldMT" w:cs="TimesNewRomanPS-BoldMT"/>
          <w:bCs/>
        </w:rPr>
        <w:t xml:space="preserve"> </w:t>
      </w:r>
      <w:r w:rsidR="000715F5">
        <w:rPr>
          <w:rFonts w:ascii="TimesNewRomanPS-BoldMT" w:hAnsi="TimesNewRomanPS-BoldMT" w:cs="TimesNewRomanPS-BoldMT"/>
          <w:bCs/>
        </w:rPr>
        <w:t xml:space="preserve">niespękane bez odchyleń od pionu. Nadproża okienne również bez spękań.  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 xml:space="preserve">Stan techniczny konstrukcji ścian – </w:t>
      </w:r>
      <w:r w:rsidR="000715F5">
        <w:rPr>
          <w:rFonts w:ascii="TimesNewRomanPS-BoldMT" w:hAnsi="TimesNewRomanPS-BoldMT" w:cs="TimesNewRomanPS-BoldMT"/>
          <w:b/>
          <w:bCs/>
        </w:rPr>
        <w:t>dobry</w:t>
      </w:r>
      <w:r>
        <w:rPr>
          <w:rFonts w:ascii="TimesNewRomanPS-BoldMT" w:hAnsi="TimesNewRomanPS-BoldMT" w:cs="TimesNewRomanPS-BoldMT"/>
          <w:b/>
          <w:bCs/>
        </w:rPr>
        <w:t>.</w:t>
      </w:r>
    </w:p>
    <w:p w:rsidR="000715F5" w:rsidRPr="0040292B" w:rsidRDefault="000715F5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</w:p>
    <w:p w:rsidR="008B1F58" w:rsidRDefault="008B1F5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-BoldMT" w:hAnsi="TimesNewRomanPS-BoldMT" w:cs="TimesNewRomanPS-BoldMT"/>
          <w:bCs/>
          <w:u w:val="single"/>
        </w:rPr>
        <w:t>4.1.3 KONSTRUKCJA ŻELBETOWA</w:t>
      </w:r>
    </w:p>
    <w:p w:rsidR="00332578" w:rsidRPr="008B1F58" w:rsidRDefault="009C222F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MT" w:hAnsi="TimesNewRomanPSMT" w:cs="TimesNewRomanPSMT"/>
        </w:rPr>
        <w:t>Elementy</w:t>
      </w:r>
      <w:r w:rsidR="00332578" w:rsidRPr="009C222F">
        <w:rPr>
          <w:rFonts w:ascii="TimesNewRomanPSMT" w:hAnsi="TimesNewRomanPSMT" w:cs="TimesNewRomanPSMT"/>
        </w:rPr>
        <w:t xml:space="preserve"> żelbetowe </w:t>
      </w:r>
      <w:r w:rsidR="00332578" w:rsidRPr="008B1F58">
        <w:rPr>
          <w:rFonts w:ascii="TimesNewRomanPSMT" w:hAnsi="TimesNewRomanPSMT" w:cs="TimesNewRomanPSMT"/>
        </w:rPr>
        <w:t xml:space="preserve">nie wykazują nadmiernych ugięć ani zarysowań świadczących o przeciążeniu konstrukcji oraz jej nieprawidłowej pracy. Na konstrukcji nie zaobserwowano znaczących uszkodzeń mechanicznych i odsłonięcia zbrojenia. </w:t>
      </w:r>
      <w:r w:rsidR="008B1F58">
        <w:rPr>
          <w:rFonts w:ascii="TimesNewRomanPSMT" w:hAnsi="TimesNewRomanPSMT" w:cs="TimesNewRomanPSMT"/>
        </w:rPr>
        <w:t xml:space="preserve">Praca konstrukcji </w:t>
      </w:r>
      <w:r w:rsidR="00332578" w:rsidRPr="008B1F58">
        <w:rPr>
          <w:rFonts w:ascii="TimesNewRomanPSMT" w:hAnsi="TimesNewRomanPSMT" w:cs="TimesNewRomanPSMT"/>
        </w:rPr>
        <w:t>jest poprawna.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332578" w:rsidRPr="008B1F5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 w:rsidRPr="008B1F58">
        <w:rPr>
          <w:rFonts w:ascii="TimesNewRomanPS-BoldMT" w:hAnsi="TimesNewRomanPS-BoldMT" w:cs="TimesNewRomanPS-BoldMT"/>
          <w:b/>
          <w:bCs/>
        </w:rPr>
        <w:t xml:space="preserve">Stan techniczny konstrukcji </w:t>
      </w:r>
      <w:r w:rsidR="009C222F">
        <w:rPr>
          <w:rFonts w:ascii="TimesNewRomanPS-BoldMT" w:hAnsi="TimesNewRomanPS-BoldMT" w:cs="TimesNewRomanPS-BoldMT"/>
          <w:b/>
          <w:bCs/>
        </w:rPr>
        <w:t>żelbetowej</w:t>
      </w:r>
      <w:r w:rsidRPr="008B1F58">
        <w:rPr>
          <w:rFonts w:ascii="TimesNewRomanPS-BoldMT" w:hAnsi="TimesNewRomanPS-BoldMT" w:cs="TimesNewRomanPS-BoldMT"/>
          <w:b/>
          <w:bCs/>
        </w:rPr>
        <w:t xml:space="preserve"> – </w:t>
      </w:r>
      <w:r w:rsidR="009C222F">
        <w:rPr>
          <w:rFonts w:ascii="TimesNewRomanPS-BoldMT" w:hAnsi="TimesNewRomanPS-BoldMT" w:cs="TimesNewRomanPS-BoldMT"/>
          <w:b/>
          <w:bCs/>
        </w:rPr>
        <w:t>dobry</w:t>
      </w:r>
      <w:r w:rsidRPr="008B1F58">
        <w:rPr>
          <w:rFonts w:ascii="TimesNewRomanPS-BoldMT" w:hAnsi="TimesNewRomanPS-BoldMT" w:cs="TimesNewRomanPS-BoldMT"/>
          <w:b/>
          <w:bCs/>
        </w:rPr>
        <w:t>.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-BoldMT" w:hAnsi="TimesNewRomanPS-BoldMT" w:cs="TimesNewRomanPS-BoldMT"/>
          <w:bCs/>
          <w:u w:val="single"/>
        </w:rPr>
        <w:t xml:space="preserve">4.1.4 KONSTRUKCJA </w:t>
      </w:r>
      <w:r w:rsidR="00416BD4">
        <w:rPr>
          <w:rFonts w:ascii="TimesNewRomanPS-BoldMT" w:hAnsi="TimesNewRomanPS-BoldMT" w:cs="TimesNewRomanPS-BoldMT"/>
          <w:bCs/>
          <w:u w:val="single"/>
        </w:rPr>
        <w:t>STROPO</w:t>
      </w:r>
      <w:r>
        <w:rPr>
          <w:rFonts w:ascii="TimesNewRomanPS-BoldMT" w:hAnsi="TimesNewRomanPS-BoldMT" w:cs="TimesNewRomanPS-BoldMT"/>
          <w:bCs/>
          <w:u w:val="single"/>
        </w:rPr>
        <w:t>DACH</w:t>
      </w:r>
      <w:r w:rsidR="00EE4278">
        <w:rPr>
          <w:rFonts w:ascii="TimesNewRomanPS-BoldMT" w:hAnsi="TimesNewRomanPS-BoldMT" w:cs="TimesNewRomanPS-BoldMT"/>
          <w:bCs/>
          <w:u w:val="single"/>
        </w:rPr>
        <w:t>U</w:t>
      </w:r>
    </w:p>
    <w:p w:rsidR="007B1E1E" w:rsidRDefault="00F67124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 xml:space="preserve">Konstrukcja </w:t>
      </w:r>
      <w:r w:rsidR="00416BD4">
        <w:rPr>
          <w:rFonts w:ascii="TimesNewRomanPSMT" w:hAnsi="TimesNewRomanPSMT" w:cs="TimesNewRomanPSMT"/>
        </w:rPr>
        <w:t>stropo</w:t>
      </w:r>
      <w:r>
        <w:rPr>
          <w:rFonts w:ascii="TimesNewRomanPSMT" w:hAnsi="TimesNewRomanPSMT" w:cs="TimesNewRomanPSMT"/>
        </w:rPr>
        <w:t xml:space="preserve">dachu </w:t>
      </w:r>
      <w:r w:rsidR="00416BD4">
        <w:rPr>
          <w:rFonts w:ascii="TimesNewRomanPSMT" w:hAnsi="TimesNewRomanPSMT" w:cs="TimesNewRomanPSMT"/>
        </w:rPr>
        <w:t>– stropodach wykonany jako strop</w:t>
      </w:r>
      <w:r w:rsidR="00643998">
        <w:rPr>
          <w:rFonts w:ascii="TimesNewRomanPSMT" w:hAnsi="TimesNewRomanPSMT" w:cs="TimesNewRomanPSMT"/>
        </w:rPr>
        <w:t xml:space="preserve"> gęstożebrowy</w:t>
      </w:r>
      <w:r w:rsidR="00416BD4">
        <w:rPr>
          <w:rFonts w:ascii="TimesNewRomanPSMT" w:hAnsi="TimesNewRomanPSMT" w:cs="TimesNewRomanPSMT"/>
        </w:rPr>
        <w:t xml:space="preserve"> pokryty warstwami izolacji – styropapy z odpowiednimi spadkami. Nie wykazuje ugięć</w:t>
      </w:r>
      <w:r w:rsidR="00643998">
        <w:rPr>
          <w:rFonts w:ascii="TimesNewRomanPSMT" w:hAnsi="TimesNewRomanPSMT" w:cs="TimesNewRomanPSMT"/>
        </w:rPr>
        <w:t>,</w:t>
      </w:r>
      <w:r w:rsidR="00416BD4">
        <w:rPr>
          <w:rFonts w:ascii="TimesNewRomanPSMT" w:hAnsi="TimesNewRomanPSMT" w:cs="TimesNewRomanPSMT"/>
        </w:rPr>
        <w:t xml:space="preserve"> spękań ani zawilgocenia.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 xml:space="preserve">Pokrycie </w:t>
      </w:r>
      <w:r w:rsidR="006B59B6">
        <w:rPr>
          <w:rFonts w:ascii="TimesNewRomanPSMT" w:hAnsi="TimesNewRomanPSMT" w:cs="TimesNewRomanPSMT"/>
        </w:rPr>
        <w:t>dachu</w:t>
      </w:r>
      <w:r w:rsidR="00AA1F46">
        <w:rPr>
          <w:rFonts w:ascii="TimesNewRomanPSMT" w:hAnsi="TimesNewRomanPSMT" w:cs="TimesNewRomanPSMT"/>
        </w:rPr>
        <w:t xml:space="preserve"> </w:t>
      </w:r>
      <w:r w:rsidR="006B59B6">
        <w:rPr>
          <w:rFonts w:ascii="TimesNewRomanPSMT" w:hAnsi="TimesNewRomanPSMT" w:cs="TimesNewRomanPSMT"/>
        </w:rPr>
        <w:t xml:space="preserve">w postaci </w:t>
      </w:r>
      <w:r w:rsidR="00416BD4">
        <w:rPr>
          <w:rFonts w:ascii="TimesNewRomanPSMT" w:hAnsi="TimesNewRomanPSMT" w:cs="TimesNewRomanPSMT"/>
        </w:rPr>
        <w:t>papy termozgrzewalnej</w:t>
      </w:r>
      <w:r w:rsidR="00643998">
        <w:rPr>
          <w:rFonts w:ascii="TimesNewRomanPSMT" w:hAnsi="TimesNewRomanPSMT" w:cs="TimesNewRomanPSMT"/>
        </w:rPr>
        <w:t>,</w:t>
      </w:r>
      <w:r w:rsidR="006B59B6">
        <w:rPr>
          <w:rFonts w:ascii="TimesNewRomanPSMT" w:hAnsi="TimesNewRomanPSMT" w:cs="TimesNewRomanPSMT"/>
        </w:rPr>
        <w:t xml:space="preserve"> </w:t>
      </w:r>
      <w:r w:rsidR="00416BD4">
        <w:rPr>
          <w:rFonts w:ascii="TimesNewRomanPSMT" w:hAnsi="TimesNewRomanPSMT" w:cs="TimesNewRomanPSMT"/>
        </w:rPr>
        <w:t>szczelne</w:t>
      </w:r>
      <w:r w:rsidR="00643998">
        <w:rPr>
          <w:rFonts w:ascii="TimesNewRomanPSMT" w:hAnsi="TimesNewRomanPSMT" w:cs="TimesNewRomanPSMT"/>
        </w:rPr>
        <w:t>,</w:t>
      </w:r>
      <w:r w:rsidR="00416BD4">
        <w:rPr>
          <w:rFonts w:ascii="TimesNewRomanPSMT" w:hAnsi="TimesNewRomanPSMT" w:cs="TimesNewRomanPSMT"/>
        </w:rPr>
        <w:t xml:space="preserve"> </w:t>
      </w:r>
      <w:r>
        <w:rPr>
          <w:rFonts w:ascii="TimesNewRomanPSMT" w:hAnsi="TimesNewRomanPSMT" w:cs="TimesNewRomanPSMT"/>
        </w:rPr>
        <w:t xml:space="preserve">nie wykazuje oznak większego zużycia. </w:t>
      </w:r>
    </w:p>
    <w:p w:rsidR="0059148B" w:rsidRDefault="0059148B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>Stan techniczny kon</w:t>
      </w:r>
      <w:r w:rsidR="0061640C">
        <w:rPr>
          <w:rFonts w:ascii="TimesNewRomanPS-BoldMT" w:hAnsi="TimesNewRomanPS-BoldMT" w:cs="TimesNewRomanPS-BoldMT"/>
          <w:b/>
          <w:bCs/>
        </w:rPr>
        <w:t xml:space="preserve">strukcji </w:t>
      </w:r>
      <w:r w:rsidR="00416BD4">
        <w:rPr>
          <w:rFonts w:ascii="TimesNewRomanPS-BoldMT" w:hAnsi="TimesNewRomanPS-BoldMT" w:cs="TimesNewRomanPS-BoldMT"/>
          <w:b/>
          <w:bCs/>
        </w:rPr>
        <w:t>stropodachu</w:t>
      </w:r>
      <w:r w:rsidR="0061640C">
        <w:rPr>
          <w:rFonts w:ascii="TimesNewRomanPS-BoldMT" w:hAnsi="TimesNewRomanPS-BoldMT" w:cs="TimesNewRomanPS-BoldMT"/>
          <w:b/>
          <w:bCs/>
        </w:rPr>
        <w:t xml:space="preserve"> – </w:t>
      </w:r>
      <w:r w:rsidR="00416BD4">
        <w:rPr>
          <w:rFonts w:ascii="TimesNewRomanPS-BoldMT" w:hAnsi="TimesNewRomanPS-BoldMT" w:cs="TimesNewRomanPS-BoldMT"/>
          <w:b/>
          <w:bCs/>
        </w:rPr>
        <w:t>dobry</w:t>
      </w:r>
      <w:r>
        <w:rPr>
          <w:rFonts w:ascii="TimesNewRomanPS-BoldMT" w:hAnsi="TimesNewRomanPS-BoldMT" w:cs="TimesNewRomanPS-BoldMT"/>
          <w:b/>
          <w:bCs/>
        </w:rPr>
        <w:t>.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 xml:space="preserve">Stan techniczny pokrycia dachu – </w:t>
      </w:r>
      <w:r w:rsidR="00B76A3B">
        <w:rPr>
          <w:rFonts w:ascii="TimesNewRomanPS-BoldMT" w:hAnsi="TimesNewRomanPS-BoldMT" w:cs="TimesNewRomanPS-BoldMT"/>
          <w:b/>
          <w:bCs/>
        </w:rPr>
        <w:t>dobry</w:t>
      </w:r>
      <w:r>
        <w:rPr>
          <w:rFonts w:ascii="TimesNewRomanPS-BoldMT" w:hAnsi="TimesNewRomanPS-BoldMT" w:cs="TimesNewRomanPS-BoldMT"/>
          <w:b/>
          <w:bCs/>
        </w:rPr>
        <w:t>.</w:t>
      </w:r>
    </w:p>
    <w:p w:rsidR="00361763" w:rsidRPr="00CA4BAC" w:rsidRDefault="00361763" w:rsidP="0036176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</w:p>
    <w:p w:rsidR="00361763" w:rsidRDefault="00361763" w:rsidP="0036176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color w:val="000000" w:themeColor="text1"/>
          <w:u w:val="single"/>
        </w:rPr>
      </w:pPr>
      <w:r>
        <w:rPr>
          <w:rFonts w:ascii="TimesNewRomanPS-BoldMT" w:hAnsi="TimesNewRomanPS-BoldMT" w:cs="TimesNewRomanPS-BoldMT"/>
          <w:bCs/>
          <w:color w:val="000000" w:themeColor="text1"/>
          <w:u w:val="single"/>
        </w:rPr>
        <w:t>4.1.5  STROPY</w:t>
      </w:r>
    </w:p>
    <w:p w:rsidR="00361763" w:rsidRPr="00B76A3B" w:rsidRDefault="00361763" w:rsidP="00B76A3B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 xml:space="preserve">Strop nad </w:t>
      </w:r>
      <w:r w:rsidR="00416BD4">
        <w:rPr>
          <w:rFonts w:ascii="TimesNewRomanPSMT" w:hAnsi="TimesNewRomanPSMT" w:cs="TimesNewRomanPSMT"/>
        </w:rPr>
        <w:t>parterem</w:t>
      </w:r>
      <w:r>
        <w:rPr>
          <w:rFonts w:ascii="TimesNewRomanPSMT" w:hAnsi="TimesNewRomanPSMT" w:cs="TimesNewRomanPSMT"/>
        </w:rPr>
        <w:t xml:space="preserve"> wykonany jako </w:t>
      </w:r>
      <w:r w:rsidR="00416BD4">
        <w:rPr>
          <w:rFonts w:ascii="TimesNewRomanPSMT" w:hAnsi="TimesNewRomanPSMT" w:cs="TimesNewRomanPSMT"/>
        </w:rPr>
        <w:t xml:space="preserve">strop </w:t>
      </w:r>
      <w:r w:rsidR="00416BD4">
        <w:rPr>
          <w:rFonts w:ascii="TimesNewRomanPSMT" w:hAnsi="TimesNewRomanPSMT" w:cs="TimesNewRomanPSMT" w:hint="eastAsia"/>
        </w:rPr>
        <w:t>gęstożebrowy</w:t>
      </w:r>
      <w:r w:rsidR="00416BD4">
        <w:rPr>
          <w:rFonts w:ascii="TimesNewRomanPSMT" w:hAnsi="TimesNewRomanPSMT" w:cs="TimesNewRomanPSMT"/>
        </w:rPr>
        <w:t>. Bez oznaki spękań czy ugięć.</w:t>
      </w:r>
      <w:r w:rsidR="00B76A3B">
        <w:rPr>
          <w:rFonts w:ascii="TimesNewRomanPSMT" w:hAnsi="TimesNewRomanPSMT" w:cs="TimesNewRomanPSMT"/>
        </w:rPr>
        <w:t xml:space="preserve"> </w:t>
      </w:r>
    </w:p>
    <w:p w:rsidR="00361763" w:rsidRDefault="00361763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</w:p>
    <w:p w:rsidR="003F4028" w:rsidRDefault="003F4028" w:rsidP="00B76A3B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color w:val="000000" w:themeColor="text1"/>
        </w:rPr>
      </w:pPr>
      <w:r w:rsidRPr="00E41AC1">
        <w:rPr>
          <w:rFonts w:ascii="TimesNewRomanPS-BoldMT" w:hAnsi="TimesNewRomanPS-BoldMT" w:cs="TimesNewRomanPS-BoldMT"/>
          <w:b/>
          <w:bCs/>
          <w:color w:val="000000" w:themeColor="text1"/>
        </w:rPr>
        <w:t>Stan</w:t>
      </w:r>
      <w:r w:rsidR="00416BD4">
        <w:rPr>
          <w:rFonts w:ascii="TimesNewRomanPS-BoldMT" w:hAnsi="TimesNewRomanPS-BoldMT" w:cs="TimesNewRomanPS-BoldMT"/>
          <w:b/>
          <w:bCs/>
          <w:color w:val="000000" w:themeColor="text1"/>
        </w:rPr>
        <w:t xml:space="preserve"> techniczny stropu nad parterem</w:t>
      </w:r>
      <w:r>
        <w:rPr>
          <w:rFonts w:ascii="TimesNewRomanPS-BoldMT" w:hAnsi="TimesNewRomanPS-BoldMT" w:cs="TimesNewRomanPS-BoldMT"/>
          <w:b/>
          <w:bCs/>
          <w:color w:val="000000" w:themeColor="text1"/>
        </w:rPr>
        <w:t>:</w:t>
      </w:r>
      <w:r w:rsidR="00416BD4">
        <w:rPr>
          <w:rFonts w:ascii="TimesNewRomanPS-BoldMT" w:hAnsi="TimesNewRomanPS-BoldMT" w:cs="TimesNewRomanPS-BoldMT"/>
          <w:b/>
          <w:bCs/>
          <w:color w:val="000000" w:themeColor="text1"/>
        </w:rPr>
        <w:t xml:space="preserve"> dobry</w:t>
      </w:r>
    </w:p>
    <w:p w:rsidR="00EA5AC5" w:rsidRPr="00EA5AC5" w:rsidRDefault="00EA5AC5" w:rsidP="00EA5AC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color w:val="000000" w:themeColor="text1"/>
        </w:rPr>
      </w:pPr>
    </w:p>
    <w:p w:rsidR="00361763" w:rsidRPr="00361763" w:rsidRDefault="00361763" w:rsidP="003F4028">
      <w:pPr>
        <w:autoSpaceDE w:val="0"/>
        <w:autoSpaceDN w:val="0"/>
        <w:adjustRightInd w:val="0"/>
        <w:rPr>
          <w:rFonts w:ascii="TimesNewRomanPSMT" w:hAnsi="TimesNewRomanPSMT" w:cs="TimesNewRomanPSMT"/>
          <w:color w:val="000000" w:themeColor="text1"/>
        </w:rPr>
      </w:pPr>
      <w:r>
        <w:rPr>
          <w:rFonts w:ascii="TimesNewRomanPS-BoldMT" w:hAnsi="TimesNewRomanPS-BoldMT" w:cs="TimesNewRomanPS-BoldMT"/>
          <w:bCs/>
          <w:color w:val="000000" w:themeColor="text1"/>
          <w:u w:val="single"/>
        </w:rPr>
        <w:t>4.1.6</w:t>
      </w:r>
      <w:r w:rsidR="00332578" w:rsidRPr="0017460F">
        <w:rPr>
          <w:rFonts w:ascii="TimesNewRomanPS-BoldMT" w:hAnsi="TimesNewRomanPS-BoldMT" w:cs="TimesNewRomanPS-BoldMT"/>
          <w:bCs/>
          <w:color w:val="000000" w:themeColor="text1"/>
          <w:u w:val="single"/>
        </w:rPr>
        <w:t xml:space="preserve">  TYNKI WEWNĘTRZNE</w:t>
      </w:r>
      <w:r w:rsidR="00332578" w:rsidRPr="0017460F">
        <w:rPr>
          <w:rFonts w:ascii="TimesNewRomanPSMT" w:hAnsi="TimesNewRomanPSMT" w:cs="TimesNewRomanPSMT"/>
          <w:color w:val="000000" w:themeColor="text1"/>
        </w:rPr>
        <w:t xml:space="preserve"> </w:t>
      </w:r>
    </w:p>
    <w:p w:rsidR="003D152B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000000" w:themeColor="text1"/>
        </w:rPr>
      </w:pPr>
      <w:r w:rsidRPr="0017460F">
        <w:rPr>
          <w:rFonts w:ascii="TimesNewRomanPSMT" w:hAnsi="TimesNewRomanPSMT" w:cs="TimesNewRomanPSMT"/>
          <w:color w:val="000000" w:themeColor="text1"/>
        </w:rPr>
        <w:t xml:space="preserve">Tynki </w:t>
      </w:r>
      <w:r w:rsidR="00416BD4">
        <w:rPr>
          <w:rFonts w:ascii="TimesNewRomanPSMT" w:hAnsi="TimesNewRomanPSMT" w:cs="TimesNewRomanPSMT"/>
          <w:color w:val="000000" w:themeColor="text1"/>
        </w:rPr>
        <w:t xml:space="preserve">na parterze i piętrze nie posiadają znaczących ubytków, </w:t>
      </w:r>
      <w:r w:rsidR="00416BD4">
        <w:rPr>
          <w:rFonts w:ascii="TimesNewRomanPSMT" w:hAnsi="TimesNewRomanPSMT" w:cs="TimesNewRomanPSMT" w:hint="eastAsia"/>
          <w:color w:val="000000" w:themeColor="text1"/>
        </w:rPr>
        <w:t>występują</w:t>
      </w:r>
      <w:r w:rsidR="00416BD4">
        <w:rPr>
          <w:rFonts w:ascii="TimesNewRomanPSMT" w:hAnsi="TimesNewRomanPSMT" w:cs="TimesNewRomanPSMT"/>
          <w:color w:val="000000" w:themeColor="text1"/>
        </w:rPr>
        <w:t xml:space="preserve"> delikatne spękania, powłoki malarskie miejscowo zabrudzone.</w:t>
      </w:r>
    </w:p>
    <w:p w:rsidR="004D157C" w:rsidRPr="004D157C" w:rsidRDefault="004D157C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000000" w:themeColor="text1"/>
        </w:rPr>
      </w:pPr>
    </w:p>
    <w:tbl>
      <w:tblPr>
        <w:tblStyle w:val="Tabela-Siatka"/>
        <w:tblpPr w:leftFromText="141" w:rightFromText="141" w:vertAnchor="text" w:horzAnchor="margin" w:tblpY="53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4D157C" w:rsidTr="004D157C">
        <w:tc>
          <w:tcPr>
            <w:tcW w:w="4606" w:type="dxa"/>
          </w:tcPr>
          <w:p w:rsidR="004D157C" w:rsidRDefault="004D157C" w:rsidP="004D157C">
            <w:pPr>
              <w:autoSpaceDE w:val="0"/>
              <w:autoSpaceDN w:val="0"/>
              <w:adjustRightInd w:val="0"/>
              <w:rPr>
                <w:rFonts w:ascii="TimesNewRomanPS-BoldMT" w:hAnsi="TimesNewRomanPS-BoldMT" w:cs="TimesNewRomanPS-BoldMT"/>
                <w:b/>
                <w:bCs/>
                <w:color w:val="000000" w:themeColor="text1"/>
              </w:rPr>
            </w:pPr>
          </w:p>
        </w:tc>
        <w:tc>
          <w:tcPr>
            <w:tcW w:w="4606" w:type="dxa"/>
          </w:tcPr>
          <w:p w:rsidR="004D157C" w:rsidRDefault="004D157C" w:rsidP="004D157C">
            <w:pPr>
              <w:autoSpaceDE w:val="0"/>
              <w:autoSpaceDN w:val="0"/>
              <w:adjustRightInd w:val="0"/>
              <w:rPr>
                <w:rFonts w:ascii="TimesNewRomanPS-BoldMT" w:hAnsi="TimesNewRomanPS-BoldMT" w:cs="TimesNewRomanPS-BoldMT"/>
                <w:b/>
                <w:bCs/>
                <w:color w:val="000000" w:themeColor="text1"/>
              </w:rPr>
            </w:pPr>
          </w:p>
        </w:tc>
      </w:tr>
    </w:tbl>
    <w:p w:rsidR="00CF1DA3" w:rsidRDefault="00332578" w:rsidP="00332578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color w:val="000000" w:themeColor="text1"/>
        </w:rPr>
      </w:pPr>
      <w:r w:rsidRPr="00E41AC1">
        <w:rPr>
          <w:rFonts w:ascii="TimesNewRomanPS-BoldMT" w:hAnsi="TimesNewRomanPS-BoldMT" w:cs="TimesNewRomanPS-BoldMT"/>
          <w:b/>
          <w:bCs/>
          <w:color w:val="000000" w:themeColor="text1"/>
        </w:rPr>
        <w:t>Stan</w:t>
      </w:r>
      <w:r w:rsidR="002146E7" w:rsidRPr="00E41AC1">
        <w:rPr>
          <w:rFonts w:ascii="TimesNewRomanPS-BoldMT" w:hAnsi="TimesNewRomanPS-BoldMT" w:cs="TimesNewRomanPS-BoldMT"/>
          <w:b/>
          <w:bCs/>
          <w:color w:val="000000" w:themeColor="text1"/>
        </w:rPr>
        <w:t xml:space="preserve"> techniczny tynków wewnętrznych</w:t>
      </w:r>
      <w:r w:rsidR="003D152B">
        <w:rPr>
          <w:rFonts w:ascii="TimesNewRomanPS-BoldMT" w:hAnsi="TimesNewRomanPS-BoldMT" w:cs="TimesNewRomanPS-BoldMT"/>
          <w:b/>
          <w:bCs/>
          <w:color w:val="000000" w:themeColor="text1"/>
        </w:rPr>
        <w:t>:</w:t>
      </w:r>
      <w:r w:rsidR="00416BD4">
        <w:rPr>
          <w:rFonts w:ascii="TimesNewRomanPS-BoldMT" w:hAnsi="TimesNewRomanPS-BoldMT" w:cs="TimesNewRomanPS-BoldMT"/>
          <w:b/>
          <w:bCs/>
          <w:color w:val="000000" w:themeColor="text1"/>
        </w:rPr>
        <w:t xml:space="preserve"> zadowalający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9"/>
      </w:tblGrid>
      <w:tr w:rsidR="004D157C" w:rsidTr="00416BD4">
        <w:tc>
          <w:tcPr>
            <w:tcW w:w="9219" w:type="dxa"/>
          </w:tcPr>
          <w:p w:rsidR="004D157C" w:rsidRDefault="004D157C" w:rsidP="00332578">
            <w:pPr>
              <w:autoSpaceDE w:val="0"/>
              <w:autoSpaceDN w:val="0"/>
              <w:adjustRightInd w:val="0"/>
              <w:rPr>
                <w:rFonts w:ascii="TimesNewRomanPS-BoldMT" w:hAnsi="TimesNewRomanPS-BoldMT" w:cs="TimesNewRomanPS-BoldMT"/>
                <w:b/>
                <w:bCs/>
                <w:color w:val="000000" w:themeColor="text1"/>
              </w:rPr>
            </w:pPr>
          </w:p>
        </w:tc>
      </w:tr>
    </w:tbl>
    <w:p w:rsidR="00332578" w:rsidRPr="0017460F" w:rsidRDefault="00361763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color w:val="000000" w:themeColor="text1"/>
          <w:u w:val="single"/>
        </w:rPr>
      </w:pPr>
      <w:r>
        <w:rPr>
          <w:rFonts w:ascii="TimesNewRomanPS-BoldMT" w:hAnsi="TimesNewRomanPS-BoldMT" w:cs="TimesNewRomanPS-BoldMT"/>
          <w:bCs/>
          <w:color w:val="000000" w:themeColor="text1"/>
          <w:u w:val="single"/>
        </w:rPr>
        <w:t>4.1.7</w:t>
      </w:r>
      <w:r w:rsidR="00332578" w:rsidRPr="0017460F">
        <w:rPr>
          <w:rFonts w:ascii="TimesNewRomanPS-BoldMT" w:hAnsi="TimesNewRomanPS-BoldMT" w:cs="TimesNewRomanPS-BoldMT"/>
          <w:bCs/>
          <w:color w:val="000000" w:themeColor="text1"/>
          <w:u w:val="single"/>
        </w:rPr>
        <w:t xml:space="preserve">  TYNKI ZEWNĘTRZNE</w:t>
      </w:r>
    </w:p>
    <w:p w:rsidR="00332578" w:rsidRDefault="003D152B" w:rsidP="00EE3DC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000000" w:themeColor="text1"/>
        </w:rPr>
      </w:pPr>
      <w:r>
        <w:rPr>
          <w:rFonts w:ascii="TimesNewRomanPSMT" w:hAnsi="TimesNewRomanPSMT" w:cs="TimesNewRomanPSMT"/>
          <w:color w:val="000000" w:themeColor="text1"/>
        </w:rPr>
        <w:t xml:space="preserve">Tynki zewnętrzne </w:t>
      </w:r>
      <w:r w:rsidR="00643998">
        <w:rPr>
          <w:rFonts w:ascii="TimesNewRomanPSMT" w:hAnsi="TimesNewRomanPSMT" w:cs="TimesNewRomanPSMT"/>
          <w:color w:val="000000" w:themeColor="text1"/>
        </w:rPr>
        <w:t xml:space="preserve">- </w:t>
      </w:r>
      <w:r w:rsidR="00D64AA2">
        <w:rPr>
          <w:rFonts w:ascii="TimesNewRomanPSMT" w:hAnsi="TimesNewRomanPSMT" w:cs="TimesNewRomanPSMT"/>
          <w:color w:val="000000" w:themeColor="text1"/>
        </w:rPr>
        <w:t>nie występują odspojenia czy spękania</w:t>
      </w:r>
      <w:r w:rsidR="00526A10">
        <w:rPr>
          <w:rFonts w:ascii="TimesNewRomanPSMT" w:hAnsi="TimesNewRomanPSMT" w:cs="TimesNewRomanPSMT"/>
          <w:color w:val="000000" w:themeColor="text1"/>
        </w:rPr>
        <w:t xml:space="preserve"> – tynki </w:t>
      </w:r>
      <w:r w:rsidR="00A6712A">
        <w:rPr>
          <w:rFonts w:ascii="TimesNewRomanPSMT" w:hAnsi="TimesNewRomanPSMT" w:cs="TimesNewRomanPSMT"/>
          <w:color w:val="000000" w:themeColor="text1"/>
        </w:rPr>
        <w:t>zabrudzone z widocznym nalotem</w:t>
      </w:r>
      <w:r w:rsidR="00D64AA2">
        <w:rPr>
          <w:rFonts w:ascii="TimesNewRomanPSMT" w:hAnsi="TimesNewRomanPSMT" w:cs="TimesNewRomanPSMT"/>
          <w:color w:val="000000" w:themeColor="text1"/>
        </w:rPr>
        <w:t>.</w:t>
      </w:r>
    </w:p>
    <w:p w:rsidR="00D64AA2" w:rsidRDefault="00D64AA2" w:rsidP="003D152B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color w:val="000000" w:themeColor="text1"/>
        </w:rPr>
      </w:pPr>
    </w:p>
    <w:p w:rsidR="003D152B" w:rsidRDefault="003D152B" w:rsidP="003D152B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color w:val="000000" w:themeColor="text1"/>
        </w:rPr>
      </w:pPr>
      <w:r w:rsidRPr="0017460F">
        <w:rPr>
          <w:rFonts w:ascii="TimesNewRomanPS-BoldMT" w:hAnsi="TimesNewRomanPS-BoldMT" w:cs="TimesNewRomanPS-BoldMT"/>
          <w:b/>
          <w:bCs/>
          <w:color w:val="000000" w:themeColor="text1"/>
        </w:rPr>
        <w:t>Stan techniczny tyn</w:t>
      </w:r>
      <w:r>
        <w:rPr>
          <w:rFonts w:ascii="TimesNewRomanPS-BoldMT" w:hAnsi="TimesNewRomanPS-BoldMT" w:cs="TimesNewRomanPS-BoldMT"/>
          <w:b/>
          <w:bCs/>
          <w:color w:val="000000" w:themeColor="text1"/>
        </w:rPr>
        <w:t xml:space="preserve">ków zewnętrznych – </w:t>
      </w:r>
      <w:r w:rsidR="00A6712A">
        <w:rPr>
          <w:rFonts w:ascii="TimesNewRomanPS-BoldMT" w:hAnsi="TimesNewRomanPS-BoldMT" w:cs="TimesNewRomanPS-BoldMT"/>
          <w:b/>
          <w:bCs/>
          <w:color w:val="000000" w:themeColor="text1"/>
        </w:rPr>
        <w:t>zadowalający</w:t>
      </w:r>
      <w:r>
        <w:rPr>
          <w:rFonts w:ascii="TimesNewRomanPS-BoldMT" w:hAnsi="TimesNewRomanPS-BoldMT" w:cs="TimesNewRomanPS-BoldMT"/>
          <w:b/>
          <w:bCs/>
          <w:color w:val="000000" w:themeColor="text1"/>
        </w:rPr>
        <w:t>.</w:t>
      </w:r>
    </w:p>
    <w:p w:rsidR="00A6712A" w:rsidRDefault="00A6712A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</w:p>
    <w:p w:rsidR="00332578" w:rsidRPr="002B7D78" w:rsidRDefault="00361763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-BoldMT" w:hAnsi="TimesNewRomanPS-BoldMT" w:cs="TimesNewRomanPS-BoldMT"/>
          <w:bCs/>
          <w:u w:val="single"/>
        </w:rPr>
        <w:t>4.1.8</w:t>
      </w:r>
      <w:r w:rsidR="00332578" w:rsidRPr="002B7D78">
        <w:rPr>
          <w:rFonts w:ascii="TimesNewRomanPS-BoldMT" w:hAnsi="TimesNewRomanPS-BoldMT" w:cs="TimesNewRomanPS-BoldMT"/>
          <w:bCs/>
          <w:u w:val="single"/>
        </w:rPr>
        <w:t xml:space="preserve"> PO</w:t>
      </w:r>
      <w:r w:rsidR="008E6841">
        <w:rPr>
          <w:rFonts w:ascii="TimesNewRomanPS-BoldMT" w:hAnsi="TimesNewRomanPS-BoldMT" w:cs="TimesNewRomanPS-BoldMT"/>
          <w:bCs/>
          <w:u w:val="single"/>
        </w:rPr>
        <w:t>DŁOG</w:t>
      </w:r>
      <w:r w:rsidR="00332578" w:rsidRPr="002B7D78">
        <w:rPr>
          <w:rFonts w:ascii="TimesNewRomanPS-BoldMT" w:hAnsi="TimesNewRomanPS-BoldMT" w:cs="TimesNewRomanPS-BoldMT"/>
          <w:bCs/>
          <w:u w:val="single"/>
        </w:rPr>
        <w:t>I</w:t>
      </w:r>
    </w:p>
    <w:p w:rsidR="002B7D78" w:rsidRPr="002B7D78" w:rsidRDefault="008E6841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  <w:r>
        <w:rPr>
          <w:rFonts w:ascii="TimesNewRomanPS-BoldMT" w:hAnsi="TimesNewRomanPS-BoldMT" w:cs="TimesNewRomanPS-BoldMT"/>
          <w:bCs/>
        </w:rPr>
        <w:t>Warstwy wykończeniowe</w:t>
      </w:r>
      <w:r w:rsidR="001D64BB">
        <w:rPr>
          <w:rFonts w:ascii="TimesNewRomanPS-BoldMT" w:hAnsi="TimesNewRomanPS-BoldMT" w:cs="TimesNewRomanPS-BoldMT"/>
          <w:bCs/>
        </w:rPr>
        <w:t xml:space="preserve"> w znacznej części budynku</w:t>
      </w:r>
      <w:r>
        <w:rPr>
          <w:rFonts w:ascii="TimesNewRomanPS-BoldMT" w:hAnsi="TimesNewRomanPS-BoldMT" w:cs="TimesNewRomanPS-BoldMT"/>
          <w:bCs/>
        </w:rPr>
        <w:t xml:space="preserve"> </w:t>
      </w:r>
      <w:r w:rsidR="002B7D78" w:rsidRPr="002B7D78">
        <w:rPr>
          <w:rFonts w:ascii="TimesNewRomanPS-BoldMT" w:hAnsi="TimesNewRomanPS-BoldMT" w:cs="TimesNewRomanPS-BoldMT"/>
          <w:bCs/>
        </w:rPr>
        <w:t>wykazują duże zużycie.</w:t>
      </w:r>
      <w:r w:rsidR="002B7D78">
        <w:rPr>
          <w:rFonts w:ascii="TimesNewRomanPS-BoldMT" w:hAnsi="TimesNewRomanPS-BoldMT" w:cs="TimesNewRomanPS-BoldMT"/>
          <w:bCs/>
        </w:rPr>
        <w:t xml:space="preserve"> </w:t>
      </w:r>
      <w:r w:rsidR="00D64AA2">
        <w:rPr>
          <w:rFonts w:ascii="TimesNewRomanPS-BoldMT" w:hAnsi="TimesNewRomanPS-BoldMT" w:cs="TimesNewRomanPS-BoldMT"/>
          <w:bCs/>
        </w:rPr>
        <w:t xml:space="preserve">Okładziny </w:t>
      </w:r>
      <w:r w:rsidR="002B7D78" w:rsidRPr="002B7D78">
        <w:rPr>
          <w:rFonts w:ascii="TimesNewRomanPS-BoldMT" w:hAnsi="TimesNewRomanPS-BoldMT" w:cs="TimesNewRomanPS-BoldMT"/>
          <w:bCs/>
        </w:rPr>
        <w:t xml:space="preserve">w stanie </w:t>
      </w:r>
      <w:r w:rsidR="00D64AA2">
        <w:rPr>
          <w:rFonts w:ascii="TimesNewRomanPS-BoldMT" w:hAnsi="TimesNewRomanPS-BoldMT" w:cs="TimesNewRomanPS-BoldMT"/>
          <w:bCs/>
        </w:rPr>
        <w:t>nie</w:t>
      </w:r>
      <w:r w:rsidR="002B7D78" w:rsidRPr="002B7D78">
        <w:rPr>
          <w:rFonts w:ascii="TimesNewRomanPS-BoldMT" w:hAnsi="TimesNewRomanPS-BoldMT" w:cs="TimesNewRomanPS-BoldMT"/>
          <w:bCs/>
        </w:rPr>
        <w:t>zadowalającym</w:t>
      </w:r>
      <w:r w:rsidR="00643998">
        <w:rPr>
          <w:rFonts w:ascii="TimesNewRomanPS-BoldMT" w:hAnsi="TimesNewRomanPS-BoldMT" w:cs="TimesNewRomanPS-BoldMT"/>
          <w:bCs/>
        </w:rPr>
        <w:t>,</w:t>
      </w:r>
      <w:r w:rsidR="003D152B">
        <w:rPr>
          <w:rFonts w:ascii="TimesNewRomanPS-BoldMT" w:hAnsi="TimesNewRomanPS-BoldMT" w:cs="TimesNewRomanPS-BoldMT"/>
          <w:bCs/>
        </w:rPr>
        <w:t xml:space="preserve"> nie wykazują zawilgocenia</w:t>
      </w:r>
      <w:r w:rsidR="00D64AA2">
        <w:rPr>
          <w:rFonts w:ascii="TimesNewRomanPS-BoldMT" w:hAnsi="TimesNewRomanPS-BoldMT" w:cs="TimesNewRomanPS-BoldMT"/>
          <w:bCs/>
        </w:rPr>
        <w:t>.</w:t>
      </w:r>
      <w:r w:rsidR="003D152B">
        <w:rPr>
          <w:rFonts w:ascii="TimesNewRomanPS-BoldMT" w:hAnsi="TimesNewRomanPS-BoldMT" w:cs="TimesNewRomanPS-BoldMT"/>
          <w:bCs/>
        </w:rPr>
        <w:t xml:space="preserve"> </w:t>
      </w:r>
    </w:p>
    <w:p w:rsidR="00332578" w:rsidRDefault="00332578" w:rsidP="00332578">
      <w:pPr>
        <w:autoSpaceDE w:val="0"/>
        <w:autoSpaceDN w:val="0"/>
        <w:adjustRightInd w:val="0"/>
        <w:rPr>
          <w:rFonts w:ascii="TimesNewRomanPSMT" w:hAnsi="TimesNewRomanPSMT" w:cs="TimesNewRomanPSMT"/>
        </w:rPr>
      </w:pPr>
    </w:p>
    <w:p w:rsidR="00332578" w:rsidRDefault="00332578" w:rsidP="00E41AC1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>Stan techniczny posadzek:</w:t>
      </w:r>
      <w:r w:rsidR="00E41AC1">
        <w:rPr>
          <w:rFonts w:ascii="TimesNewRomanPS-BoldMT" w:hAnsi="TimesNewRomanPS-BoldMT" w:cs="TimesNewRomanPS-BoldMT"/>
          <w:b/>
          <w:bCs/>
        </w:rPr>
        <w:t xml:space="preserve"> </w:t>
      </w:r>
      <w:r w:rsidR="00D64AA2">
        <w:rPr>
          <w:rFonts w:ascii="TimesNewRomanPS-BoldMT" w:hAnsi="TimesNewRomanPS-BoldMT" w:cs="TimesNewRomanPS-BoldMT"/>
          <w:b/>
          <w:bCs/>
        </w:rPr>
        <w:t>niezadowalający</w:t>
      </w:r>
      <w:r w:rsidR="00E41AC1">
        <w:rPr>
          <w:rFonts w:ascii="TimesNewRomanPS-BoldMT" w:hAnsi="TimesNewRomanPS-BoldMT" w:cs="TimesNewRomanPS-BoldMT"/>
          <w:b/>
          <w:bCs/>
        </w:rPr>
        <w:t>.</w:t>
      </w:r>
    </w:p>
    <w:p w:rsidR="002B7D78" w:rsidRDefault="002B7D78" w:rsidP="00E41AC1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</w:rPr>
      </w:pPr>
    </w:p>
    <w:p w:rsidR="00D64AA2" w:rsidRDefault="00D64AA2" w:rsidP="00E41AC1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</w:rPr>
      </w:pPr>
    </w:p>
    <w:p w:rsidR="00643998" w:rsidRDefault="00643998" w:rsidP="00E41AC1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</w:rPr>
      </w:pP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332578" w:rsidRDefault="00361763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-BoldMT" w:hAnsi="TimesNewRomanPS-BoldMT" w:cs="TimesNewRomanPS-BoldMT"/>
          <w:bCs/>
          <w:u w:val="single"/>
        </w:rPr>
        <w:t>4.1.9</w:t>
      </w:r>
      <w:r w:rsidR="00332578">
        <w:rPr>
          <w:rFonts w:ascii="TimesNewRomanPS-BoldMT" w:hAnsi="TimesNewRomanPS-BoldMT" w:cs="TimesNewRomanPS-BoldMT"/>
          <w:bCs/>
          <w:u w:val="single"/>
        </w:rPr>
        <w:t xml:space="preserve"> STOLARKA OKIENNA I DRZWIOWA</w:t>
      </w:r>
    </w:p>
    <w:p w:rsidR="00332578" w:rsidRDefault="00E41AC1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  <w:r>
        <w:rPr>
          <w:rFonts w:ascii="TimesNewRomanPS-BoldMT" w:hAnsi="TimesNewRomanPS-BoldMT" w:cs="TimesNewRomanPS-BoldMT"/>
          <w:bCs/>
        </w:rPr>
        <w:t>S</w:t>
      </w:r>
      <w:r w:rsidR="00332578">
        <w:rPr>
          <w:rFonts w:ascii="TimesNewRomanPS-BoldMT" w:hAnsi="TimesNewRomanPS-BoldMT" w:cs="TimesNewRomanPS-BoldMT"/>
          <w:bCs/>
        </w:rPr>
        <w:t>tolarka</w:t>
      </w:r>
      <w:r w:rsidR="006E1FC6">
        <w:rPr>
          <w:rFonts w:ascii="TimesNewRomanPS-BoldMT" w:hAnsi="TimesNewRomanPS-BoldMT" w:cs="TimesNewRomanPS-BoldMT"/>
          <w:bCs/>
        </w:rPr>
        <w:t xml:space="preserve"> okienna </w:t>
      </w:r>
      <w:r w:rsidR="00D64AA2">
        <w:rPr>
          <w:rFonts w:ascii="TimesNewRomanPS-BoldMT" w:hAnsi="TimesNewRomanPS-BoldMT" w:cs="TimesNewRomanPS-BoldMT"/>
          <w:bCs/>
        </w:rPr>
        <w:t xml:space="preserve">PCV – bez oznak </w:t>
      </w:r>
      <w:r w:rsidR="00643998">
        <w:rPr>
          <w:rFonts w:ascii="TimesNewRomanPS-BoldMT" w:hAnsi="TimesNewRomanPS-BoldMT" w:cs="TimesNewRomanPS-BoldMT"/>
          <w:bCs/>
        </w:rPr>
        <w:t>zużycia,</w:t>
      </w:r>
      <w:r w:rsidR="00D64AA2">
        <w:rPr>
          <w:rFonts w:ascii="TimesNewRomanPS-BoldMT" w:hAnsi="TimesNewRomanPS-BoldMT" w:cs="TimesNewRomanPS-BoldMT"/>
          <w:bCs/>
        </w:rPr>
        <w:t xml:space="preserve"> lecz bez odpowiednich </w:t>
      </w:r>
      <w:r w:rsidR="00D64AA2">
        <w:rPr>
          <w:rFonts w:ascii="TimesNewRomanPS-BoldMT" w:hAnsi="TimesNewRomanPS-BoldMT" w:cs="TimesNewRomanPS-BoldMT" w:hint="eastAsia"/>
          <w:bCs/>
        </w:rPr>
        <w:t>współczynników</w:t>
      </w:r>
      <w:r w:rsidR="00D64AA2">
        <w:rPr>
          <w:rFonts w:ascii="TimesNewRomanPS-BoldMT" w:hAnsi="TimesNewRomanPS-BoldMT" w:cs="TimesNewRomanPS-BoldMT"/>
          <w:bCs/>
        </w:rPr>
        <w:t xml:space="preserve"> przenikalności. Stolarka drz</w:t>
      </w:r>
      <w:r w:rsidR="006E1FC6">
        <w:rPr>
          <w:rFonts w:ascii="TimesNewRomanPS-BoldMT" w:hAnsi="TimesNewRomanPS-BoldMT" w:cs="TimesNewRomanPS-BoldMT"/>
          <w:bCs/>
        </w:rPr>
        <w:t xml:space="preserve">wiowa </w:t>
      </w:r>
      <w:r w:rsidR="00D64AA2">
        <w:rPr>
          <w:rFonts w:ascii="TimesNewRomanPS-BoldMT" w:hAnsi="TimesNewRomanPS-BoldMT" w:cs="TimesNewRomanPS-BoldMT"/>
          <w:bCs/>
        </w:rPr>
        <w:t>aluminiowa oraz drewniana (drzwi wewnętrzne)</w:t>
      </w:r>
      <w:r w:rsidR="00AA1F46">
        <w:rPr>
          <w:rFonts w:ascii="TimesNewRomanPS-BoldMT" w:hAnsi="TimesNewRomanPS-BoldMT" w:cs="TimesNewRomanPS-BoldMT"/>
          <w:bCs/>
        </w:rPr>
        <w:t xml:space="preserve">, </w:t>
      </w:r>
      <w:r w:rsidR="00A648C8">
        <w:rPr>
          <w:rFonts w:ascii="TimesNewRomanPS-BoldMT" w:hAnsi="TimesNewRomanPS-BoldMT" w:cs="TimesNewRomanPS-BoldMT"/>
          <w:bCs/>
        </w:rPr>
        <w:t>drzwi zewnętrzne przeszklone – szczelne – stolarka bez odpowiednich współczynników przenikalności</w:t>
      </w:r>
      <w:r w:rsidR="00D64AA2">
        <w:rPr>
          <w:rFonts w:ascii="TimesNewRomanPS-BoldMT" w:hAnsi="TimesNewRomanPS-BoldMT" w:cs="TimesNewRomanPS-BoldMT"/>
          <w:bCs/>
        </w:rPr>
        <w:t xml:space="preserve">. </w:t>
      </w:r>
      <w:r w:rsidR="008E6841">
        <w:rPr>
          <w:rFonts w:ascii="TimesNewRomanPS-BoldMT" w:hAnsi="TimesNewRomanPS-BoldMT" w:cs="TimesNewRomanPS-BoldMT"/>
          <w:bCs/>
        </w:rPr>
        <w:t>Parapety</w:t>
      </w:r>
      <w:r w:rsidR="00A648C8">
        <w:rPr>
          <w:rFonts w:ascii="TimesNewRomanPS-BoldMT" w:hAnsi="TimesNewRomanPS-BoldMT" w:cs="TimesNewRomanPS-BoldMT"/>
          <w:bCs/>
        </w:rPr>
        <w:t xml:space="preserve"> stalowe – bez uwag.</w:t>
      </w:r>
      <w:r w:rsidR="00332578">
        <w:rPr>
          <w:rFonts w:ascii="TimesNewRomanPS-BoldMT" w:hAnsi="TimesNewRomanPS-BoldMT" w:cs="TimesNewRomanPS-BoldMT"/>
          <w:bCs/>
        </w:rPr>
        <w:t xml:space="preserve"> </w:t>
      </w:r>
    </w:p>
    <w:p w:rsidR="0033257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983190" w:rsidTr="00983190">
        <w:tc>
          <w:tcPr>
            <w:tcW w:w="4606" w:type="dxa"/>
            <w:tcBorders>
              <w:top w:val="nil"/>
              <w:left w:val="nil"/>
              <w:bottom w:val="nil"/>
              <w:right w:val="nil"/>
            </w:tcBorders>
          </w:tcPr>
          <w:p w:rsidR="00983190" w:rsidRDefault="00983190" w:rsidP="00332578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</w:p>
          <w:p w:rsidR="00983190" w:rsidRDefault="00983190" w:rsidP="00983190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  <w:r>
              <w:rPr>
                <w:rFonts w:ascii="TimesNewRomanPS-BoldMT" w:hAnsi="TimesNewRomanPS-BoldMT" w:cs="TimesNewRomanPS-BoldMT"/>
                <w:b/>
                <w:bCs/>
              </w:rPr>
              <w:t xml:space="preserve">Stan techniczny stolarki okiennej </w:t>
            </w:r>
            <w:r w:rsidR="00170C58">
              <w:rPr>
                <w:rFonts w:ascii="TimesNewRomanPS-BoldMT" w:hAnsi="TimesNewRomanPS-BoldMT" w:cs="TimesNewRomanPS-BoldMT"/>
                <w:b/>
                <w:bCs/>
              </w:rPr>
              <w:t>–</w:t>
            </w:r>
            <w:r>
              <w:rPr>
                <w:rFonts w:ascii="TimesNewRomanPS-BoldMT" w:hAnsi="TimesNewRomanPS-BoldMT" w:cs="TimesNewRomanPS-BoldMT"/>
                <w:b/>
                <w:bCs/>
              </w:rPr>
              <w:t xml:space="preserve"> </w:t>
            </w:r>
            <w:r w:rsidR="00A648C8">
              <w:rPr>
                <w:rFonts w:ascii="TimesNewRomanPS-BoldMT" w:hAnsi="TimesNewRomanPS-BoldMT" w:cs="TimesNewRomanPS-BoldMT"/>
                <w:b/>
                <w:bCs/>
              </w:rPr>
              <w:t>dobry</w:t>
            </w:r>
            <w:r w:rsidR="00170C58">
              <w:rPr>
                <w:rFonts w:ascii="TimesNewRomanPS-BoldMT" w:hAnsi="TimesNewRomanPS-BoldMT" w:cs="TimesNewRomanPS-BoldMT"/>
                <w:b/>
                <w:bCs/>
              </w:rPr>
              <w:t>.</w:t>
            </w:r>
          </w:p>
          <w:p w:rsidR="00983190" w:rsidRDefault="00983190" w:rsidP="00332578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</w:p>
        </w:tc>
        <w:tc>
          <w:tcPr>
            <w:tcW w:w="4606" w:type="dxa"/>
            <w:tcBorders>
              <w:top w:val="nil"/>
              <w:left w:val="nil"/>
              <w:bottom w:val="nil"/>
              <w:right w:val="nil"/>
            </w:tcBorders>
          </w:tcPr>
          <w:p w:rsidR="00983190" w:rsidRDefault="00983190" w:rsidP="00332578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</w:p>
          <w:p w:rsidR="00983190" w:rsidRDefault="00983190" w:rsidP="00332578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</w:p>
          <w:p w:rsidR="00983190" w:rsidRDefault="00983190" w:rsidP="00332578">
            <w:pPr>
              <w:autoSpaceDE w:val="0"/>
              <w:autoSpaceDN w:val="0"/>
              <w:adjustRightInd w:val="0"/>
              <w:jc w:val="both"/>
              <w:rPr>
                <w:rFonts w:ascii="TimesNewRomanPS-BoldMT" w:hAnsi="TimesNewRomanPS-BoldMT" w:cs="TimesNewRomanPS-BoldMT"/>
                <w:b/>
                <w:bCs/>
              </w:rPr>
            </w:pPr>
          </w:p>
        </w:tc>
      </w:tr>
    </w:tbl>
    <w:p w:rsidR="00983190" w:rsidRDefault="00983190" w:rsidP="00983190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>Stan techniczny stolarki drzwiowej – zadowalający.</w:t>
      </w:r>
    </w:p>
    <w:p w:rsidR="002C13F2" w:rsidRDefault="002B7D78" w:rsidP="0036176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 xml:space="preserve">  </w:t>
      </w:r>
    </w:p>
    <w:p w:rsidR="00983190" w:rsidRPr="00983190" w:rsidRDefault="00983190" w:rsidP="0036176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361763" w:rsidRDefault="00361763" w:rsidP="0036176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-BoldMT" w:hAnsi="TimesNewRomanPS-BoldMT" w:cs="TimesNewRomanPS-BoldMT"/>
          <w:bCs/>
          <w:u w:val="single"/>
        </w:rPr>
        <w:t>4.1.10 KOMINY</w:t>
      </w:r>
    </w:p>
    <w:p w:rsidR="00EC028A" w:rsidRDefault="007B1246" w:rsidP="007B1246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 xml:space="preserve">Kominy </w:t>
      </w:r>
      <w:r w:rsidR="008E6841">
        <w:rPr>
          <w:rFonts w:ascii="TimesNewRomanPSMT" w:hAnsi="TimesNewRomanPSMT" w:cs="TimesNewRomanPSMT"/>
        </w:rPr>
        <w:t xml:space="preserve">ponad </w:t>
      </w:r>
      <w:r>
        <w:rPr>
          <w:rFonts w:ascii="TimesNewRomanPSMT" w:hAnsi="TimesNewRomanPSMT" w:cs="TimesNewRomanPSMT"/>
        </w:rPr>
        <w:t>dach</w:t>
      </w:r>
      <w:r w:rsidR="008E6841">
        <w:rPr>
          <w:rFonts w:ascii="TimesNewRomanPSMT" w:hAnsi="TimesNewRomanPSMT" w:cs="TimesNewRomanPSMT"/>
        </w:rPr>
        <w:t>em</w:t>
      </w:r>
      <w:r>
        <w:rPr>
          <w:rFonts w:ascii="TimesNewRomanPSMT" w:hAnsi="TimesNewRomanPSMT" w:cs="TimesNewRomanPSMT"/>
        </w:rPr>
        <w:t xml:space="preserve"> </w:t>
      </w:r>
      <w:r w:rsidR="008E6841">
        <w:rPr>
          <w:rFonts w:ascii="TimesNewRomanPSMT" w:hAnsi="TimesNewRomanPSMT" w:cs="TimesNewRomanPSMT"/>
        </w:rPr>
        <w:t>w stanie zadowalającym – remontowane podczas zmiany pokrycia</w:t>
      </w:r>
      <w:r>
        <w:rPr>
          <w:rFonts w:ascii="TimesNewRomanPSMT" w:hAnsi="TimesNewRomanPSMT" w:cs="TimesNewRomanPSMT"/>
        </w:rPr>
        <w:t>.</w:t>
      </w:r>
    </w:p>
    <w:p w:rsidR="00983190" w:rsidRDefault="00983190" w:rsidP="007B1246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p w:rsidR="00B04A0C" w:rsidRPr="00170C58" w:rsidRDefault="007B1246" w:rsidP="0036176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-BoldMT" w:hAnsi="TimesNewRomanPS-BoldMT" w:cs="TimesNewRomanPS-BoldMT"/>
          <w:b/>
          <w:bCs/>
        </w:rPr>
        <w:t>Stan t</w:t>
      </w:r>
      <w:r w:rsidR="00170C58">
        <w:rPr>
          <w:rFonts w:ascii="TimesNewRomanPS-BoldMT" w:hAnsi="TimesNewRomanPS-BoldMT" w:cs="TimesNewRomanPS-BoldMT"/>
          <w:b/>
          <w:bCs/>
        </w:rPr>
        <w:t>echniczny kominów- zadowalający.</w:t>
      </w:r>
    </w:p>
    <w:p w:rsidR="00A648C8" w:rsidRDefault="00A648C8" w:rsidP="0036176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</w:p>
    <w:p w:rsidR="00361763" w:rsidRDefault="00361763" w:rsidP="00361763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u w:val="single"/>
        </w:rPr>
      </w:pPr>
      <w:r>
        <w:rPr>
          <w:rFonts w:ascii="TimesNewRomanPS-BoldMT" w:hAnsi="TimesNewRomanPS-BoldMT" w:cs="TimesNewRomanPS-BoldMT"/>
          <w:bCs/>
          <w:u w:val="single"/>
        </w:rPr>
        <w:t>4.1.11 ORYNNOWANIE</w:t>
      </w:r>
      <w:r w:rsidR="00EC028A">
        <w:rPr>
          <w:rFonts w:ascii="TimesNewRomanPS-BoldMT" w:hAnsi="TimesNewRomanPS-BoldMT" w:cs="TimesNewRomanPS-BoldMT"/>
          <w:bCs/>
          <w:u w:val="single"/>
        </w:rPr>
        <w:t xml:space="preserve"> I OPIERZENIE</w:t>
      </w:r>
    </w:p>
    <w:p w:rsidR="00EC028A" w:rsidRDefault="00AA1F46" w:rsidP="00EC028A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  <w:r>
        <w:rPr>
          <w:rFonts w:ascii="TimesNewRomanPSMT" w:hAnsi="TimesNewRomanPSMT" w:cs="TimesNewRomanPSMT"/>
        </w:rPr>
        <w:t>O</w:t>
      </w:r>
      <w:r w:rsidR="00EC028A">
        <w:rPr>
          <w:rFonts w:ascii="TimesNewRomanPSMT" w:hAnsi="TimesNewRomanPSMT" w:cs="TimesNewRomanPSMT"/>
        </w:rPr>
        <w:t xml:space="preserve">rynnowania </w:t>
      </w:r>
      <w:r w:rsidR="00E56777">
        <w:rPr>
          <w:rFonts w:ascii="TimesNewRomanPSMT" w:hAnsi="TimesNewRomanPSMT" w:cs="TimesNewRomanPSMT"/>
        </w:rPr>
        <w:t>i opierzenia w stanie dobrym</w:t>
      </w:r>
      <w:r w:rsidR="00643998">
        <w:rPr>
          <w:rFonts w:ascii="TimesNewRomanPSMT" w:hAnsi="TimesNewRomanPSMT" w:cs="TimesNewRomanPSMT"/>
        </w:rPr>
        <w:t>.</w:t>
      </w:r>
      <w:r w:rsidR="00E56777">
        <w:rPr>
          <w:rFonts w:ascii="TimesNewRomanPSMT" w:hAnsi="TimesNewRomanPSMT" w:cs="TimesNewRomanPSMT"/>
        </w:rPr>
        <w:t xml:space="preserve"> </w:t>
      </w:r>
      <w:r w:rsidR="00643998">
        <w:rPr>
          <w:rFonts w:ascii="TimesNewRomanPSMT" w:hAnsi="TimesNewRomanPSMT" w:cs="TimesNewRomanPSMT"/>
        </w:rPr>
        <w:t>W</w:t>
      </w:r>
      <w:r w:rsidR="00E56777">
        <w:rPr>
          <w:rFonts w:ascii="TimesNewRomanPSMT" w:hAnsi="TimesNewRomanPSMT" w:cs="TimesNewRomanPSMT"/>
        </w:rPr>
        <w:t>skazują na remont przeprowadzony wraz z pokryciem dachu.</w:t>
      </w:r>
    </w:p>
    <w:p w:rsidR="00170C58" w:rsidRDefault="00170C58" w:rsidP="00EC028A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170C58" w:rsidTr="00170C58">
        <w:tc>
          <w:tcPr>
            <w:tcW w:w="4606" w:type="dxa"/>
          </w:tcPr>
          <w:p w:rsidR="00170C58" w:rsidRDefault="00170C58" w:rsidP="00EC028A">
            <w:pPr>
              <w:autoSpaceDE w:val="0"/>
              <w:autoSpaceDN w:val="0"/>
              <w:adjustRightInd w:val="0"/>
              <w:jc w:val="both"/>
              <w:rPr>
                <w:rFonts w:ascii="TimesNewRomanPSMT" w:hAnsi="TimesNewRomanPSMT" w:cs="TimesNewRomanPSMT"/>
                <w:color w:val="FF0000"/>
              </w:rPr>
            </w:pPr>
          </w:p>
        </w:tc>
        <w:tc>
          <w:tcPr>
            <w:tcW w:w="4606" w:type="dxa"/>
          </w:tcPr>
          <w:p w:rsidR="00170C58" w:rsidRDefault="00170C58" w:rsidP="00EC028A">
            <w:pPr>
              <w:autoSpaceDE w:val="0"/>
              <w:autoSpaceDN w:val="0"/>
              <w:adjustRightInd w:val="0"/>
              <w:jc w:val="both"/>
              <w:rPr>
                <w:rFonts w:ascii="TimesNewRomanPSMT" w:hAnsi="TimesNewRomanPSMT" w:cs="TimesNewRomanPSMT"/>
                <w:color w:val="FF0000"/>
              </w:rPr>
            </w:pPr>
          </w:p>
        </w:tc>
      </w:tr>
    </w:tbl>
    <w:p w:rsidR="00EC028A" w:rsidRDefault="00EC028A" w:rsidP="00EC028A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</w:rPr>
      </w:pPr>
      <w:r>
        <w:rPr>
          <w:rFonts w:ascii="TimesNewRomanPS-BoldMT" w:hAnsi="TimesNewRomanPS-BoldMT" w:cs="TimesNewRomanPS-BoldMT"/>
          <w:b/>
          <w:bCs/>
        </w:rPr>
        <w:t>Stan techniczny opierze</w:t>
      </w:r>
      <w:r w:rsidR="00643998">
        <w:rPr>
          <w:rFonts w:ascii="TimesNewRomanPS-BoldMT" w:hAnsi="TimesNewRomanPS-BoldMT" w:cs="TimesNewRomanPS-BoldMT"/>
          <w:b/>
          <w:bCs/>
        </w:rPr>
        <w:t>nia</w:t>
      </w:r>
      <w:r>
        <w:rPr>
          <w:rFonts w:ascii="TimesNewRomanPS-BoldMT" w:hAnsi="TimesNewRomanPS-BoldMT" w:cs="TimesNewRomanPS-BoldMT"/>
          <w:b/>
          <w:bCs/>
        </w:rPr>
        <w:t xml:space="preserve"> i orynnowania – </w:t>
      </w:r>
      <w:r w:rsidR="00E56777">
        <w:rPr>
          <w:rFonts w:ascii="TimesNewRomanPS-BoldMT" w:hAnsi="TimesNewRomanPS-BoldMT" w:cs="TimesNewRomanPS-BoldMT"/>
          <w:b/>
          <w:bCs/>
        </w:rPr>
        <w:t>dobry</w:t>
      </w:r>
      <w:r>
        <w:rPr>
          <w:rFonts w:ascii="TimesNewRomanPS-BoldMT" w:hAnsi="TimesNewRomanPS-BoldMT" w:cs="TimesNewRomanPS-BoldMT"/>
          <w:b/>
          <w:bCs/>
        </w:rPr>
        <w:t>.</w:t>
      </w:r>
    </w:p>
    <w:p w:rsidR="00361763" w:rsidRDefault="00361763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color w:val="FF0000"/>
          <w:u w:val="single"/>
        </w:rPr>
      </w:pPr>
    </w:p>
    <w:p w:rsidR="00332578" w:rsidRPr="009A4640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u w:val="single"/>
        </w:rPr>
      </w:pPr>
      <w:r w:rsidRPr="009A4640">
        <w:rPr>
          <w:rFonts w:ascii="TimesNewRomanPS-BoldMT" w:hAnsi="TimesNewRomanPS-BoldMT" w:cs="TimesNewRomanPS-BoldMT"/>
          <w:b/>
          <w:bCs/>
          <w:u w:val="single"/>
        </w:rPr>
        <w:t>5. OGÓLNA OCENA BUDYNKÓW</w:t>
      </w:r>
    </w:p>
    <w:p w:rsidR="00332578" w:rsidRPr="009A4640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  <w:r w:rsidRPr="009A4640">
        <w:rPr>
          <w:rFonts w:ascii="TimesNewRomanPS-BoldMT" w:hAnsi="TimesNewRomanPS-BoldMT" w:cs="TimesNewRomanPS-BoldMT"/>
          <w:bCs/>
        </w:rPr>
        <w:t xml:space="preserve">Budynek jest w </w:t>
      </w:r>
      <w:r w:rsidR="00643998">
        <w:rPr>
          <w:rFonts w:ascii="TimesNewRomanPS-BoldMT" w:hAnsi="TimesNewRomanPS-BoldMT" w:cs="TimesNewRomanPS-BoldMT"/>
          <w:bCs/>
        </w:rPr>
        <w:t>dobrym</w:t>
      </w:r>
      <w:r w:rsidR="00643998" w:rsidRPr="009A4640">
        <w:rPr>
          <w:rFonts w:ascii="TimesNewRomanPS-BoldMT" w:hAnsi="TimesNewRomanPS-BoldMT" w:cs="TimesNewRomanPS-BoldMT"/>
          <w:bCs/>
        </w:rPr>
        <w:t xml:space="preserve"> stanie</w:t>
      </w:r>
      <w:r w:rsidRPr="009A4640">
        <w:rPr>
          <w:rFonts w:ascii="TimesNewRomanPS-BoldMT" w:hAnsi="TimesNewRomanPS-BoldMT" w:cs="TimesNewRomanPS-BoldMT"/>
          <w:bCs/>
        </w:rPr>
        <w:t xml:space="preserve"> technicznym.</w:t>
      </w:r>
    </w:p>
    <w:p w:rsidR="00332578" w:rsidRPr="00E41AC1" w:rsidRDefault="00A648C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  <w:color w:val="FF0000"/>
        </w:rPr>
      </w:pPr>
      <w:r>
        <w:rPr>
          <w:rFonts w:ascii="TimesNewRomanPS-BoldMT" w:hAnsi="TimesNewRomanPS-BoldMT" w:cs="TimesNewRomanPS-BoldMT"/>
          <w:bCs/>
        </w:rPr>
        <w:t xml:space="preserve">Konstrukcja budynku </w:t>
      </w:r>
      <w:r w:rsidR="00E56777">
        <w:rPr>
          <w:rFonts w:ascii="TimesNewRomanPS-BoldMT" w:hAnsi="TimesNewRomanPS-BoldMT" w:cs="TimesNewRomanPS-BoldMT"/>
          <w:bCs/>
        </w:rPr>
        <w:t xml:space="preserve">nie </w:t>
      </w:r>
      <w:r>
        <w:rPr>
          <w:rFonts w:ascii="TimesNewRomanPS-BoldMT" w:hAnsi="TimesNewRomanPS-BoldMT" w:cs="TimesNewRomanPS-BoldMT"/>
          <w:bCs/>
        </w:rPr>
        <w:t xml:space="preserve">budzi zastrzeżeń i nie grozi </w:t>
      </w:r>
      <w:r w:rsidR="00643998">
        <w:rPr>
          <w:rFonts w:ascii="TimesNewRomanPS-BoldMT" w:hAnsi="TimesNewRomanPS-BoldMT" w:cs="TimesNewRomanPS-BoldMT"/>
          <w:bCs/>
        </w:rPr>
        <w:t>użytkowaniu.</w:t>
      </w:r>
    </w:p>
    <w:p w:rsidR="00332578" w:rsidRPr="00B2434B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</w:rPr>
      </w:pPr>
      <w:r w:rsidRPr="00B2434B">
        <w:rPr>
          <w:rFonts w:ascii="TimesNewRomanPS-BoldMT" w:hAnsi="TimesNewRomanPS-BoldMT" w:cs="TimesNewRomanPS-BoldMT"/>
          <w:b/>
          <w:bCs/>
        </w:rPr>
        <w:t>Budynek nadaje się do planowanej przebudowy</w:t>
      </w:r>
      <w:r w:rsidR="00A6712A">
        <w:rPr>
          <w:rFonts w:ascii="TimesNewRomanPS-BoldMT" w:hAnsi="TimesNewRomanPS-BoldMT" w:cs="TimesNewRomanPS-BoldMT"/>
          <w:b/>
          <w:bCs/>
        </w:rPr>
        <w:t xml:space="preserve"> i rozbudowy</w:t>
      </w:r>
      <w:r w:rsidR="00A648C8">
        <w:rPr>
          <w:rFonts w:ascii="TimesNewRomanPS-BoldMT" w:hAnsi="TimesNewRomanPS-BoldMT" w:cs="TimesNewRomanPS-BoldMT"/>
          <w:b/>
          <w:bCs/>
        </w:rPr>
        <w:t>.</w:t>
      </w:r>
    </w:p>
    <w:p w:rsidR="00B34A75" w:rsidRPr="00E41AC1" w:rsidRDefault="00B34A75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color w:val="FF0000"/>
        </w:rPr>
      </w:pPr>
    </w:p>
    <w:p w:rsidR="00332578" w:rsidRPr="00B04A0C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u w:val="single"/>
        </w:rPr>
      </w:pPr>
      <w:r w:rsidRPr="00B04A0C">
        <w:rPr>
          <w:rFonts w:ascii="TimesNewRomanPS-BoldMT" w:hAnsi="TimesNewRomanPS-BoldMT" w:cs="TimesNewRomanPS-BoldMT"/>
          <w:b/>
          <w:bCs/>
          <w:u w:val="single"/>
        </w:rPr>
        <w:t>6. ZALECENIA KOŃCOWE</w:t>
      </w:r>
    </w:p>
    <w:p w:rsidR="00A648C8" w:rsidRDefault="0033257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  <w:r w:rsidRPr="005362E8">
        <w:rPr>
          <w:rFonts w:ascii="TimesNewRomanPS-BoldMT" w:hAnsi="TimesNewRomanPS-BoldMT" w:cs="TimesNewRomanPS-BoldMT"/>
          <w:bCs/>
        </w:rPr>
        <w:t>a)</w:t>
      </w:r>
      <w:r w:rsidR="005362E8">
        <w:rPr>
          <w:rFonts w:ascii="TimesNewRomanPS-BoldMT" w:hAnsi="TimesNewRomanPS-BoldMT" w:cs="TimesNewRomanPS-BoldMT"/>
          <w:bCs/>
        </w:rPr>
        <w:t xml:space="preserve"> </w:t>
      </w:r>
      <w:r w:rsidR="00A648C8">
        <w:rPr>
          <w:rFonts w:ascii="TimesNewRomanPS-BoldMT" w:hAnsi="TimesNewRomanPS-BoldMT" w:cs="TimesNewRomanPS-BoldMT"/>
          <w:bCs/>
        </w:rPr>
        <w:t xml:space="preserve">Budynek nie wymaga prac remontowych przed przystąpieniem do rozbudowy i </w:t>
      </w:r>
      <w:r w:rsidR="00643998">
        <w:rPr>
          <w:rFonts w:ascii="TimesNewRomanPS-BoldMT" w:hAnsi="TimesNewRomanPS-BoldMT" w:cs="TimesNewRomanPS-BoldMT"/>
          <w:bCs/>
        </w:rPr>
        <w:t>przebudowy</w:t>
      </w:r>
      <w:r w:rsidR="00A648C8">
        <w:rPr>
          <w:rFonts w:ascii="TimesNewRomanPS-BoldMT" w:hAnsi="TimesNewRomanPS-BoldMT" w:cs="TimesNewRomanPS-BoldMT"/>
          <w:bCs/>
        </w:rPr>
        <w:t>.</w:t>
      </w:r>
    </w:p>
    <w:p w:rsidR="00A648C8" w:rsidRDefault="00A648C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</w:p>
    <w:p w:rsidR="00A648C8" w:rsidRDefault="00A648C8" w:rsidP="00332578">
      <w:pPr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Cs/>
        </w:rPr>
      </w:pPr>
    </w:p>
    <w:p w:rsidR="00332578" w:rsidRPr="00E41AC1" w:rsidRDefault="00332578" w:rsidP="00AE3374">
      <w:pPr>
        <w:autoSpaceDE w:val="0"/>
        <w:autoSpaceDN w:val="0"/>
        <w:adjustRightInd w:val="0"/>
        <w:jc w:val="right"/>
        <w:rPr>
          <w:rFonts w:ascii="TimesNewRomanPS-BoldMT" w:hAnsi="TimesNewRomanPS-BoldMT" w:cs="TimesNewRomanPS-BoldMT"/>
          <w:b/>
          <w:bCs/>
          <w:color w:val="FF0000"/>
        </w:rPr>
      </w:pPr>
    </w:p>
    <w:p w:rsidR="008E600E" w:rsidRDefault="00332578" w:rsidP="00AE3374">
      <w:pPr>
        <w:autoSpaceDE w:val="0"/>
        <w:autoSpaceDN w:val="0"/>
        <w:adjustRightInd w:val="0"/>
        <w:ind w:left="2832" w:firstLine="708"/>
        <w:jc w:val="right"/>
        <w:rPr>
          <w:rFonts w:ascii="TimesNewRomanPS-BoldMT" w:hAnsi="TimesNewRomanPS-BoldMT" w:cs="TimesNewRomanPS-BoldMT"/>
          <w:b/>
          <w:bCs/>
        </w:rPr>
      </w:pPr>
      <w:r w:rsidRPr="00B04A0C">
        <w:rPr>
          <w:rFonts w:ascii="TimesNewRomanPS-BoldMT" w:hAnsi="TimesNewRomanPS-BoldMT" w:cs="TimesNewRomanPS-BoldMT"/>
          <w:b/>
          <w:bCs/>
        </w:rPr>
        <w:t>Opracowanie:</w:t>
      </w:r>
    </w:p>
    <w:p w:rsidR="00AE3374" w:rsidRPr="00AE3374" w:rsidRDefault="00AE3374" w:rsidP="00AE3374">
      <w:pPr>
        <w:autoSpaceDE w:val="0"/>
        <w:autoSpaceDN w:val="0"/>
        <w:adjustRightInd w:val="0"/>
        <w:ind w:left="2832" w:firstLine="708"/>
        <w:jc w:val="right"/>
        <w:rPr>
          <w:rFonts w:ascii="Arial" w:hAnsi="Arial" w:cs="Arial"/>
          <w:bCs/>
        </w:rPr>
      </w:pPr>
      <w:r w:rsidRPr="00AE3374">
        <w:rPr>
          <w:rFonts w:ascii="Arial" w:hAnsi="Arial" w:cs="Arial"/>
          <w:bCs/>
        </w:rPr>
        <w:t>tech. Andrzej Grzyb</w:t>
      </w:r>
    </w:p>
    <w:p w:rsidR="00AE3374" w:rsidRDefault="00AE3374" w:rsidP="00AE3374">
      <w:pPr>
        <w:autoSpaceDE w:val="0"/>
        <w:autoSpaceDN w:val="0"/>
        <w:adjustRightInd w:val="0"/>
        <w:ind w:left="2832" w:firstLine="708"/>
        <w:jc w:val="right"/>
        <w:rPr>
          <w:rFonts w:ascii="Arial" w:hAnsi="Arial" w:cs="Arial"/>
          <w:lang w:val="de-DE"/>
        </w:rPr>
      </w:pPr>
      <w:r w:rsidRPr="00AE3374">
        <w:rPr>
          <w:rFonts w:ascii="Arial" w:hAnsi="Arial" w:cs="Arial"/>
          <w:bCs/>
        </w:rPr>
        <w:t xml:space="preserve">nr upr. </w:t>
      </w:r>
      <w:r w:rsidRPr="00AE3374">
        <w:rPr>
          <w:rFonts w:ascii="Arial" w:hAnsi="Arial" w:cs="Arial"/>
          <w:lang w:val="de-DE"/>
        </w:rPr>
        <w:t>BN-8386/39/84</w:t>
      </w:r>
    </w:p>
    <w:p w:rsidR="00AE3374" w:rsidRPr="00AE3374" w:rsidRDefault="00AE3374" w:rsidP="00AE3374">
      <w:pPr>
        <w:autoSpaceDE w:val="0"/>
        <w:autoSpaceDN w:val="0"/>
        <w:adjustRightInd w:val="0"/>
        <w:ind w:left="2832" w:firstLine="708"/>
        <w:jc w:val="right"/>
        <w:rPr>
          <w:rFonts w:ascii="Arial" w:hAnsi="Arial" w:cs="Arial"/>
          <w:bCs/>
        </w:rPr>
      </w:pPr>
    </w:p>
    <w:p w:rsidR="00AE3374" w:rsidRPr="00AE3374" w:rsidRDefault="00AE3374" w:rsidP="00AE3374">
      <w:pPr>
        <w:autoSpaceDE w:val="0"/>
        <w:autoSpaceDN w:val="0"/>
        <w:adjustRightInd w:val="0"/>
        <w:ind w:left="2832" w:firstLine="708"/>
        <w:jc w:val="right"/>
        <w:rPr>
          <w:rFonts w:ascii="Arial" w:hAnsi="Arial" w:cs="Arial"/>
          <w:bCs/>
        </w:rPr>
      </w:pPr>
      <w:r w:rsidRPr="00AE3374">
        <w:rPr>
          <w:rFonts w:ascii="Arial" w:hAnsi="Arial" w:cs="Arial"/>
          <w:bCs/>
        </w:rPr>
        <w:t>m</w:t>
      </w:r>
      <w:bookmarkStart w:id="0" w:name="_GoBack"/>
      <w:bookmarkEnd w:id="0"/>
      <w:r w:rsidRPr="00AE3374">
        <w:rPr>
          <w:rFonts w:ascii="Arial" w:hAnsi="Arial" w:cs="Arial"/>
          <w:bCs/>
        </w:rPr>
        <w:t>gr inż. Błażej Smok</w:t>
      </w:r>
    </w:p>
    <w:sectPr w:rsidR="00AE3374" w:rsidRPr="00AE3374" w:rsidSect="008214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E423D" w:rsidRDefault="005E423D" w:rsidP="00EE4278">
      <w:r>
        <w:separator/>
      </w:r>
    </w:p>
  </w:endnote>
  <w:endnote w:type="continuationSeparator" w:id="0">
    <w:p w:rsidR="005E423D" w:rsidRDefault="005E423D" w:rsidP="00EE42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E423D" w:rsidRDefault="005E423D" w:rsidP="00EE4278">
      <w:r>
        <w:separator/>
      </w:r>
    </w:p>
  </w:footnote>
  <w:footnote w:type="continuationSeparator" w:id="0">
    <w:p w:rsidR="005E423D" w:rsidRDefault="005E423D" w:rsidP="00EE42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5C64FD"/>
    <w:multiLevelType w:val="hybridMultilevel"/>
    <w:tmpl w:val="FD1EF11C"/>
    <w:lvl w:ilvl="0" w:tplc="B1F8E6D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5761B5A"/>
    <w:multiLevelType w:val="hybridMultilevel"/>
    <w:tmpl w:val="04FA5E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32578"/>
    <w:rsid w:val="0006631B"/>
    <w:rsid w:val="000715F5"/>
    <w:rsid w:val="000E4022"/>
    <w:rsid w:val="00113385"/>
    <w:rsid w:val="001224E3"/>
    <w:rsid w:val="00122CFB"/>
    <w:rsid w:val="00131C21"/>
    <w:rsid w:val="00170C58"/>
    <w:rsid w:val="0017460F"/>
    <w:rsid w:val="0018613F"/>
    <w:rsid w:val="001B2F80"/>
    <w:rsid w:val="001D64BB"/>
    <w:rsid w:val="002027BB"/>
    <w:rsid w:val="002045A9"/>
    <w:rsid w:val="00210743"/>
    <w:rsid w:val="00211DD2"/>
    <w:rsid w:val="002146E7"/>
    <w:rsid w:val="00225AF9"/>
    <w:rsid w:val="0027642F"/>
    <w:rsid w:val="00284615"/>
    <w:rsid w:val="002B7D78"/>
    <w:rsid w:val="002C13F2"/>
    <w:rsid w:val="002F1E4E"/>
    <w:rsid w:val="00332578"/>
    <w:rsid w:val="00361763"/>
    <w:rsid w:val="003955EF"/>
    <w:rsid w:val="003D152B"/>
    <w:rsid w:val="003E6DBE"/>
    <w:rsid w:val="003F4028"/>
    <w:rsid w:val="003F6F3C"/>
    <w:rsid w:val="0040292B"/>
    <w:rsid w:val="00416BD4"/>
    <w:rsid w:val="00435CFD"/>
    <w:rsid w:val="004B0536"/>
    <w:rsid w:val="004D157C"/>
    <w:rsid w:val="004E0C36"/>
    <w:rsid w:val="00526A10"/>
    <w:rsid w:val="005362E8"/>
    <w:rsid w:val="0059148B"/>
    <w:rsid w:val="005A3B3D"/>
    <w:rsid w:val="005E423D"/>
    <w:rsid w:val="0061640C"/>
    <w:rsid w:val="00643998"/>
    <w:rsid w:val="00665076"/>
    <w:rsid w:val="00691FA8"/>
    <w:rsid w:val="006B2830"/>
    <w:rsid w:val="006B59B6"/>
    <w:rsid w:val="006C44B4"/>
    <w:rsid w:val="006E1FC6"/>
    <w:rsid w:val="00773455"/>
    <w:rsid w:val="007876AF"/>
    <w:rsid w:val="007B1246"/>
    <w:rsid w:val="007B1E1E"/>
    <w:rsid w:val="007C39F6"/>
    <w:rsid w:val="007E3958"/>
    <w:rsid w:val="008214CA"/>
    <w:rsid w:val="008334A9"/>
    <w:rsid w:val="00833D60"/>
    <w:rsid w:val="00894EED"/>
    <w:rsid w:val="00897689"/>
    <w:rsid w:val="008B1F58"/>
    <w:rsid w:val="008E426B"/>
    <w:rsid w:val="008E600E"/>
    <w:rsid w:val="008E6841"/>
    <w:rsid w:val="00902FB0"/>
    <w:rsid w:val="00983190"/>
    <w:rsid w:val="0099427B"/>
    <w:rsid w:val="009A4640"/>
    <w:rsid w:val="009A6A07"/>
    <w:rsid w:val="009C222F"/>
    <w:rsid w:val="009D6130"/>
    <w:rsid w:val="009E6D4E"/>
    <w:rsid w:val="00A23759"/>
    <w:rsid w:val="00A37DC8"/>
    <w:rsid w:val="00A648C8"/>
    <w:rsid w:val="00A6712A"/>
    <w:rsid w:val="00A83737"/>
    <w:rsid w:val="00AA1F46"/>
    <w:rsid w:val="00AC5EF5"/>
    <w:rsid w:val="00AC6B8D"/>
    <w:rsid w:val="00AE3374"/>
    <w:rsid w:val="00AE4239"/>
    <w:rsid w:val="00B04A0C"/>
    <w:rsid w:val="00B2434B"/>
    <w:rsid w:val="00B34A75"/>
    <w:rsid w:val="00B70916"/>
    <w:rsid w:val="00B76A3B"/>
    <w:rsid w:val="00B96148"/>
    <w:rsid w:val="00BC7AB0"/>
    <w:rsid w:val="00BD54E1"/>
    <w:rsid w:val="00BF58A4"/>
    <w:rsid w:val="00C424E2"/>
    <w:rsid w:val="00C6552F"/>
    <w:rsid w:val="00CA4BAC"/>
    <w:rsid w:val="00CA735C"/>
    <w:rsid w:val="00CC28B2"/>
    <w:rsid w:val="00CF1DA3"/>
    <w:rsid w:val="00D64AA2"/>
    <w:rsid w:val="00E12406"/>
    <w:rsid w:val="00E41AC1"/>
    <w:rsid w:val="00E56777"/>
    <w:rsid w:val="00E61D2B"/>
    <w:rsid w:val="00E7327B"/>
    <w:rsid w:val="00EA5AC5"/>
    <w:rsid w:val="00EC028A"/>
    <w:rsid w:val="00EE03C4"/>
    <w:rsid w:val="00EE3CB6"/>
    <w:rsid w:val="00EE3DCF"/>
    <w:rsid w:val="00EE4278"/>
    <w:rsid w:val="00F3577E"/>
    <w:rsid w:val="00F67124"/>
    <w:rsid w:val="00F83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E86B30"/>
  <w15:docId w15:val="{A3AA70F2-7DAF-4FCF-9B83-957BFFCC41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325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B7D7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B7D78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uiPriority w:val="34"/>
    <w:qFormat/>
    <w:rsid w:val="003F4028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EE427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427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427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4278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2045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224E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224E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224E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24E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224E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8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10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45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37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8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758</Words>
  <Characters>4549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Natalia Zegarłowska</cp:lastModifiedBy>
  <cp:revision>4</cp:revision>
  <dcterms:created xsi:type="dcterms:W3CDTF">2018-02-06T14:12:00Z</dcterms:created>
  <dcterms:modified xsi:type="dcterms:W3CDTF">2018-02-14T15:03:00Z</dcterms:modified>
</cp:coreProperties>
</file>