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40" w:rsidRPr="00CB4F96" w:rsidRDefault="006F3440" w:rsidP="006F3440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B4F96">
        <w:rPr>
          <w:rFonts w:ascii="Arial" w:hAnsi="Arial" w:cs="Arial"/>
          <w:b/>
          <w:bCs/>
          <w:sz w:val="20"/>
          <w:szCs w:val="20"/>
        </w:rPr>
        <w:t xml:space="preserve">Informacja o modyfikacji dot. treści SIWZ </w:t>
      </w:r>
    </w:p>
    <w:p w:rsidR="006F3440" w:rsidRPr="00CB4F96" w:rsidRDefault="006F3440" w:rsidP="006F3440">
      <w:pPr>
        <w:pStyle w:val="Default"/>
        <w:rPr>
          <w:rFonts w:ascii="Arial" w:hAnsi="Arial" w:cs="Arial"/>
          <w:sz w:val="20"/>
          <w:szCs w:val="20"/>
        </w:rPr>
      </w:pPr>
    </w:p>
    <w:p w:rsidR="006F3440" w:rsidRPr="00887A7E" w:rsidRDefault="006F3440" w:rsidP="006F3440">
      <w:pPr>
        <w:pStyle w:val="Default"/>
        <w:ind w:left="1440" w:hanging="1440"/>
        <w:jc w:val="center"/>
        <w:rPr>
          <w:rFonts w:ascii="Arial" w:hAnsi="Arial" w:cs="Arial"/>
          <w:b/>
          <w:sz w:val="20"/>
          <w:szCs w:val="20"/>
        </w:rPr>
      </w:pPr>
      <w:r w:rsidRPr="00887A7E">
        <w:rPr>
          <w:rFonts w:ascii="Arial" w:hAnsi="Arial" w:cs="Arial"/>
          <w:b/>
          <w:sz w:val="20"/>
          <w:szCs w:val="20"/>
        </w:rPr>
        <w:t xml:space="preserve">Dotyczy: </w:t>
      </w:r>
      <w:r w:rsidRPr="00887A7E">
        <w:rPr>
          <w:rFonts w:ascii="Arial" w:hAnsi="Arial" w:cs="Arial"/>
          <w:b/>
          <w:sz w:val="20"/>
          <w:szCs w:val="20"/>
        </w:rPr>
        <w:tab/>
        <w:t xml:space="preserve">Postępowania przetargowego o zamówienie publiczne prowadzonego w trybie przetargu nieograniczonego na realizację zadania: „UBEZPIECZENIE MIENIA </w:t>
      </w:r>
      <w:r w:rsidRPr="00887A7E">
        <w:rPr>
          <w:rFonts w:ascii="Arial" w:hAnsi="Arial" w:cs="Arial"/>
          <w:b/>
          <w:sz w:val="20"/>
          <w:szCs w:val="20"/>
        </w:rPr>
        <w:br/>
        <w:t>I ODPOWIEDZIALNOSCI ZAMAWIAJĄCEGO”.</w:t>
      </w:r>
    </w:p>
    <w:p w:rsidR="006F3440" w:rsidRPr="00CB4F96" w:rsidRDefault="006F3440" w:rsidP="006F344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8760B" w:rsidRDefault="006F3440" w:rsidP="008238BF">
      <w:pPr>
        <w:jc w:val="both"/>
        <w:rPr>
          <w:rFonts w:ascii="Arial" w:hAnsi="Arial" w:cs="Arial"/>
          <w:sz w:val="20"/>
          <w:szCs w:val="20"/>
        </w:rPr>
      </w:pPr>
      <w:r w:rsidRPr="00CB4F96">
        <w:rPr>
          <w:rFonts w:ascii="Arial" w:hAnsi="Arial" w:cs="Arial"/>
          <w:sz w:val="20"/>
          <w:szCs w:val="20"/>
        </w:rPr>
        <w:t xml:space="preserve">Gmina </w:t>
      </w:r>
      <w:r>
        <w:rPr>
          <w:rFonts w:ascii="Arial" w:hAnsi="Arial" w:cs="Arial"/>
          <w:sz w:val="20"/>
          <w:szCs w:val="20"/>
        </w:rPr>
        <w:t xml:space="preserve">Trzemeszno </w:t>
      </w:r>
      <w:r w:rsidRPr="00CB4F96">
        <w:rPr>
          <w:rFonts w:ascii="Arial" w:hAnsi="Arial" w:cs="Arial"/>
          <w:sz w:val="20"/>
          <w:szCs w:val="20"/>
        </w:rPr>
        <w:t>na podstawie art. 38 ust. 1 Ustawy z dnia 29 stycznia 2004</w:t>
      </w:r>
      <w:r>
        <w:rPr>
          <w:rFonts w:ascii="Arial" w:hAnsi="Arial" w:cs="Arial"/>
          <w:sz w:val="20"/>
          <w:szCs w:val="20"/>
        </w:rPr>
        <w:t xml:space="preserve">r. Prawo zamówień publicznych </w:t>
      </w:r>
      <w:r w:rsidRPr="006F3440">
        <w:rPr>
          <w:rFonts w:ascii="Arial" w:hAnsi="Arial" w:cs="Arial"/>
          <w:sz w:val="20"/>
          <w:szCs w:val="20"/>
        </w:rPr>
        <w:t xml:space="preserve">(Dz. U. z 2017 r. poz. 1579 </w:t>
      </w:r>
      <w:proofErr w:type="spellStart"/>
      <w:r w:rsidRPr="006F3440">
        <w:rPr>
          <w:rFonts w:ascii="Arial" w:hAnsi="Arial" w:cs="Arial"/>
          <w:sz w:val="20"/>
          <w:szCs w:val="20"/>
        </w:rPr>
        <w:t>t.j</w:t>
      </w:r>
      <w:proofErr w:type="spellEnd"/>
      <w:r w:rsidRPr="006F3440">
        <w:rPr>
          <w:rFonts w:ascii="Arial" w:hAnsi="Arial" w:cs="Arial"/>
          <w:sz w:val="20"/>
          <w:szCs w:val="20"/>
        </w:rPr>
        <w:t>. – dalej zwanej Ustawą)</w:t>
      </w:r>
      <w:r w:rsidRPr="00CB4F96">
        <w:rPr>
          <w:rFonts w:ascii="Arial" w:hAnsi="Arial" w:cs="Arial"/>
          <w:sz w:val="20"/>
          <w:szCs w:val="20"/>
        </w:rPr>
        <w:t xml:space="preserve"> informuje, że w ramach prowadzonego postępowania dokonana została modyfikacja SIWZ, której treść przedstawiamy poniżej.</w:t>
      </w:r>
    </w:p>
    <w:p w:rsidR="006F3440" w:rsidRDefault="006F3440" w:rsidP="008238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Zmianie ulega definicja klauzuli awarii instalacji lub urządzeń technologicznych. Klauzula otrzymuje brzmienie:</w:t>
      </w:r>
    </w:p>
    <w:p w:rsidR="006F3440" w:rsidRDefault="006F3440" w:rsidP="008238BF">
      <w:pPr>
        <w:pStyle w:val="WW-Tekstpodstawowywcity2"/>
        <w:spacing w:before="112" w:after="248"/>
        <w:ind w:left="0" w:firstLine="0"/>
        <w:rPr>
          <w:rFonts w:ascii="Arial" w:eastAsia="Verdana,Italic" w:hAnsi="Arial" w:cs="Arial"/>
          <w:i/>
          <w:iCs/>
          <w:sz w:val="20"/>
        </w:rPr>
      </w:pPr>
      <w:r w:rsidRPr="006F3440">
        <w:rPr>
          <w:rFonts w:ascii="Arial" w:hAnsi="Arial" w:cs="Arial"/>
          <w:sz w:val="20"/>
        </w:rPr>
        <w:t>”Na</w:t>
      </w:r>
      <w:r w:rsidRPr="00326264">
        <w:rPr>
          <w:rFonts w:ascii="Arial" w:hAnsi="Arial" w:cs="Arial"/>
          <w:sz w:val="20"/>
        </w:rPr>
        <w:t xml:space="preserve"> mocy niniejszej klauzuli Ubezpieczyciel pokryje szkody w instalacjach lub urządzeniach wodociągowych, kanalizacyjnych, centralnego ogrzewania oraz innych urządzeniach technologicznych przesyłających media w postaci płynnej, należących do ubezpieczonego oraz znajdujących się w obrębie lokalizacji </w:t>
      </w:r>
      <w:r w:rsidRPr="006F3440">
        <w:rPr>
          <w:rFonts w:ascii="Arial" w:hAnsi="Arial" w:cs="Arial"/>
          <w:sz w:val="20"/>
          <w:u w:val="single"/>
        </w:rPr>
        <w:t>(do 300 m)</w:t>
      </w:r>
      <w:r w:rsidRPr="00326264">
        <w:rPr>
          <w:rFonts w:ascii="Arial" w:hAnsi="Arial" w:cs="Arial"/>
          <w:sz w:val="20"/>
        </w:rPr>
        <w:t xml:space="preserve"> objętej ochroną na mocy niniejszej umowy ubezpieczenia, wskutek ich nagłego, samoczynnego lub spowodowanego zamarzaniem pęknięcia, łącznie z kosztami robót pomocniczych związanych z ich naprawą i rozmrożeniem, w tym uzasadnione i udokumentowane koszty poszukiwań miejsca powstania awarii. Limit odpowiedzialności dla niniejszej klauzuli wynosi 100.000,00 zł na jedno i wszystkie zdarzenia w rocznym okresie ubezpieczenia z </w:t>
      </w:r>
      <w:proofErr w:type="spellStart"/>
      <w:r w:rsidRPr="00326264">
        <w:rPr>
          <w:rFonts w:ascii="Arial" w:hAnsi="Arial" w:cs="Arial"/>
          <w:sz w:val="20"/>
        </w:rPr>
        <w:t>podlimitem</w:t>
      </w:r>
      <w:proofErr w:type="spellEnd"/>
      <w:r w:rsidRPr="00326264">
        <w:rPr>
          <w:rFonts w:ascii="Arial" w:hAnsi="Arial" w:cs="Arial"/>
          <w:sz w:val="20"/>
        </w:rPr>
        <w:t xml:space="preserve"> 20.000,00 zł na koszty poszukiwań miejsca powstania awarii. </w:t>
      </w:r>
      <w:r w:rsidRPr="00326264">
        <w:rPr>
          <w:rFonts w:ascii="Arial" w:eastAsia="Verdana,Italic" w:hAnsi="Arial" w:cs="Arial"/>
          <w:i/>
          <w:iCs/>
          <w:sz w:val="20"/>
        </w:rPr>
        <w:t>Zastosowane limity odpowiedzialności nie mają zastosowania do ryzyk, które w myśl zapisów OWU nie są limitowane.”</w:t>
      </w:r>
    </w:p>
    <w:p w:rsidR="006F3440" w:rsidRDefault="006F3440" w:rsidP="008238BF">
      <w:pPr>
        <w:pStyle w:val="WW-Tekstpodstawowywcity2"/>
        <w:spacing w:before="112" w:after="248"/>
        <w:ind w:left="0" w:firstLine="0"/>
        <w:rPr>
          <w:rFonts w:ascii="Arial" w:eastAsia="Verdana,Italic" w:hAnsi="Arial" w:cs="Arial"/>
          <w:i/>
          <w:iCs/>
          <w:sz w:val="20"/>
        </w:rPr>
      </w:pPr>
      <w:r>
        <w:rPr>
          <w:rFonts w:ascii="Arial" w:eastAsia="Verdana,Italic" w:hAnsi="Arial" w:cs="Arial"/>
          <w:i/>
          <w:iCs/>
          <w:sz w:val="20"/>
        </w:rPr>
        <w:t xml:space="preserve">2. </w:t>
      </w:r>
      <w:r>
        <w:rPr>
          <w:rFonts w:ascii="Arial" w:hAnsi="Arial" w:cs="Arial"/>
          <w:sz w:val="20"/>
        </w:rPr>
        <w:t>Zmianie ulega definicja klauzuli zmiany lokalizacji w odbudowie. Klauzula otrzymuje brzmienie:</w:t>
      </w:r>
    </w:p>
    <w:p w:rsidR="006F3440" w:rsidRDefault="006F3440" w:rsidP="008238BF">
      <w:pPr>
        <w:jc w:val="both"/>
        <w:rPr>
          <w:rFonts w:ascii="Arial" w:hAnsi="Arial" w:cs="Arial"/>
          <w:sz w:val="20"/>
        </w:rPr>
      </w:pPr>
      <w:r w:rsidRPr="009A5CAC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sz w:val="20"/>
        </w:rPr>
        <w:t>Z</w:t>
      </w:r>
      <w:r w:rsidRPr="009A5CAC">
        <w:rPr>
          <w:rFonts w:ascii="Arial" w:hAnsi="Arial" w:cs="Arial"/>
          <w:sz w:val="20"/>
        </w:rPr>
        <w:t xml:space="preserve"> zachowaniem pozostałych, niezmienionych niniejszą klauzulą postanowień umowy ubezpieczenia określonych we wniosku i ogólnych warunkach ubezpieczenia strony uzgodniły, że na pisemny wniosek Ubezpieczonego Ubezpieczyciel wyrazi zgodę na odbudowę zniszczonego ubezpieczonego budynku lub budowli w</w:t>
      </w:r>
      <w:r>
        <w:rPr>
          <w:rFonts w:ascii="Arial" w:hAnsi="Arial" w:cs="Arial"/>
          <w:sz w:val="20"/>
        </w:rPr>
        <w:t xml:space="preserve"> innej lokalizacji </w:t>
      </w:r>
      <w:r w:rsidRPr="006F3440">
        <w:rPr>
          <w:rFonts w:ascii="Arial" w:hAnsi="Arial" w:cs="Arial"/>
          <w:sz w:val="20"/>
          <w:u w:val="single"/>
        </w:rPr>
        <w:t>na terenie gminy</w:t>
      </w:r>
      <w:r w:rsidRPr="009A5CAC">
        <w:rPr>
          <w:rFonts w:ascii="Arial" w:hAnsi="Arial" w:cs="Arial"/>
          <w:sz w:val="20"/>
        </w:rPr>
        <w:t>, jeżeli zmiana lokalizacji wynika z wydanych decyzji administracyjnych (m.in. zezwolenia na budowę), warunków zabudowy albo rachunku ekonomicznego. Odszkodowanie w takiej sytuacji nie pokrywa kosztów zakupu gruntu w nowej lokalizacji. Wypłata odszkodowania na podstawie niniejszej klauzuli następuje w granicach sumy ubezpieczenia budynku lub budowli z uwzględnieniem przezornej sumy ubezpieczenia, jeżeli będzie miała zastosowanie. Klauzula dotyczy ubezpieczenia mienia od ognia i innych zdarzeń losowych.</w:t>
      </w:r>
      <w:r>
        <w:rPr>
          <w:rFonts w:ascii="Arial" w:hAnsi="Arial" w:cs="Arial"/>
          <w:sz w:val="20"/>
        </w:rPr>
        <w:t>”</w:t>
      </w:r>
    </w:p>
    <w:p w:rsidR="004B5342" w:rsidRDefault="006F3440" w:rsidP="008238BF">
      <w:pPr>
        <w:pStyle w:val="WW-Tekstpodstawowywcity2"/>
        <w:spacing w:before="112" w:after="248"/>
        <w:ind w:left="0" w:firstLine="0"/>
        <w:rPr>
          <w:rFonts w:ascii="Arial" w:eastAsia="Verdana,Italic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="00B60D42">
        <w:rPr>
          <w:rFonts w:ascii="Arial" w:hAnsi="Arial" w:cs="Arial"/>
          <w:sz w:val="20"/>
        </w:rPr>
        <w:t>Zmianie ulega definicja klauzuli katastrofy budowlanej. Klauzula otrzymuje brzmienie:</w:t>
      </w:r>
    </w:p>
    <w:p w:rsidR="004B5342" w:rsidRDefault="004B5342" w:rsidP="008238BF">
      <w:pPr>
        <w:pStyle w:val="WW-Tekstpodstawowywcity2"/>
        <w:spacing w:before="112" w:after="248" w:line="276" w:lineRule="auto"/>
        <w:ind w:left="0" w:firstLine="0"/>
        <w:rPr>
          <w:rFonts w:ascii="Tahoma" w:hAnsi="Tahoma" w:cs="Tahoma"/>
          <w:sz w:val="20"/>
          <w:shd w:val="clear" w:color="auto" w:fill="FFFFFF"/>
        </w:rPr>
      </w:pPr>
      <w:r>
        <w:rPr>
          <w:rFonts w:ascii="Arial" w:eastAsia="Verdana,Italic" w:hAnsi="Arial" w:cs="Arial"/>
          <w:i/>
          <w:iCs/>
          <w:sz w:val="20"/>
        </w:rPr>
        <w:t>„</w:t>
      </w:r>
      <w:r w:rsidR="00B60D42">
        <w:rPr>
          <w:rFonts w:ascii="Tahoma" w:hAnsi="Tahoma" w:cs="Tahoma"/>
          <w:color w:val="000000"/>
          <w:sz w:val="20"/>
        </w:rPr>
        <w:t xml:space="preserve">Ubezpieczyciel ponosi odpowiedzialność </w:t>
      </w:r>
      <w:r w:rsidR="00B60D42">
        <w:rPr>
          <w:rFonts w:ascii="Tahoma" w:hAnsi="Tahoma" w:cs="Tahoma"/>
          <w:color w:val="000000"/>
          <w:sz w:val="20"/>
          <w:shd w:val="clear" w:color="auto" w:fill="FFFFFF"/>
        </w:rPr>
        <w:t xml:space="preserve">za szkody powstałe w mieniu Ubezpieczającego/Ubezpieczonego spowodowane katastrofą budowlaną rozumianą jako gwałtowne, nieoczekiwane zniszczenie budynku bądź budowli lub ich </w:t>
      </w:r>
      <w:r w:rsidR="00B60D42">
        <w:rPr>
          <w:rStyle w:val="object"/>
          <w:rFonts w:ascii="Tahoma" w:hAnsi="Tahoma" w:cs="Tahoma"/>
          <w:color w:val="000000"/>
          <w:sz w:val="20"/>
          <w:shd w:val="clear" w:color="auto" w:fill="FFFFFF"/>
        </w:rPr>
        <w:t>cz</w:t>
      </w:r>
      <w:r w:rsidR="00B60D42">
        <w:rPr>
          <w:rFonts w:ascii="Tahoma" w:hAnsi="Tahoma" w:cs="Tahoma"/>
          <w:color w:val="000000"/>
          <w:sz w:val="20"/>
          <w:shd w:val="clear" w:color="auto" w:fill="FFFFFF"/>
        </w:rPr>
        <w:t xml:space="preserve">ęści w wyniku nagłej utraty wytrzymałości elementów budynku bądź budowli, elementów rusztowań, elementów urządzeń formujących, ścianek szczelnych i obudowy wykopów. Limit odpowiedzialności na jedno i wszystkie zdarzenia w rocznym okresie </w:t>
      </w:r>
      <w:r w:rsidR="00B60D42">
        <w:rPr>
          <w:rFonts w:ascii="Tahoma" w:hAnsi="Tahoma" w:cs="Tahoma"/>
          <w:sz w:val="20"/>
          <w:shd w:val="clear" w:color="auto" w:fill="FFFFFF"/>
        </w:rPr>
        <w:t>ubezpieczenia: 5.000.000,00 zł.</w:t>
      </w:r>
    </w:p>
    <w:p w:rsidR="00B60D42" w:rsidRDefault="00B60D42" w:rsidP="008238BF">
      <w:pPr>
        <w:pStyle w:val="WW-Tekstpodstawowywcity2"/>
        <w:spacing w:before="112" w:after="248" w:line="276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odpowiedzialności Ubezpieczyciela wyłączone są szkody:</w:t>
      </w:r>
    </w:p>
    <w:p w:rsidR="00B60D42" w:rsidRDefault="00B60D42" w:rsidP="008238BF">
      <w:pPr>
        <w:pStyle w:val="WW-Tekstpodstawowywcity2"/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wynikłe ze zdarzeń powstałych w budynkach będących w trakcie przebudowy lub remontu wymagającego uzyskania pozwolenia na budowę,</w:t>
      </w:r>
    </w:p>
    <w:p w:rsidR="00B60D42" w:rsidRDefault="00B60D42" w:rsidP="008238BF">
      <w:pPr>
        <w:pStyle w:val="WW-Tekstpodstawowywcity2"/>
        <w:numPr>
          <w:ilvl w:val="0"/>
          <w:numId w:val="1"/>
        </w:numPr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sz w:val="20"/>
        </w:rPr>
        <w:t>w budynkach przeznaczonych do rozbiórki.</w:t>
      </w:r>
    </w:p>
    <w:p w:rsidR="00B60D42" w:rsidRDefault="00B60D42" w:rsidP="008238B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Klauzula dotyczy ubezpieczenia mienia od ognia i innych zdarzeń losowych. </w:t>
      </w:r>
      <w:r w:rsidRPr="00B60D42">
        <w:rPr>
          <w:rFonts w:ascii="Tahoma" w:hAnsi="Tahoma" w:cs="Tahoma"/>
          <w:color w:val="000000"/>
          <w:sz w:val="20"/>
          <w:u w:val="single"/>
          <w:shd w:val="clear" w:color="auto" w:fill="FFFFFF"/>
        </w:rPr>
        <w:t xml:space="preserve">Zastosowanie ma </w:t>
      </w:r>
      <w:r w:rsidRPr="00B60D42">
        <w:rPr>
          <w:rFonts w:ascii="Arial" w:hAnsi="Arial" w:cs="Arial"/>
          <w:sz w:val="20"/>
          <w:szCs w:val="20"/>
          <w:u w:val="single"/>
        </w:rPr>
        <w:t>franszyza redukcyjna w wysokości 1 000 zł.</w:t>
      </w:r>
      <w:r w:rsidR="004B5342">
        <w:rPr>
          <w:rFonts w:ascii="Arial" w:hAnsi="Arial" w:cs="Arial"/>
          <w:sz w:val="20"/>
          <w:szCs w:val="20"/>
          <w:u w:val="single"/>
        </w:rPr>
        <w:t>”</w:t>
      </w:r>
    </w:p>
    <w:p w:rsidR="008238BF" w:rsidRPr="008238BF" w:rsidRDefault="008238BF" w:rsidP="008238BF">
      <w:pPr>
        <w:jc w:val="both"/>
        <w:rPr>
          <w:rFonts w:ascii="Arial" w:hAnsi="Arial" w:cs="Arial"/>
          <w:sz w:val="20"/>
          <w:szCs w:val="20"/>
        </w:rPr>
      </w:pPr>
      <w:r w:rsidRPr="008238BF">
        <w:rPr>
          <w:rFonts w:ascii="Arial" w:hAnsi="Arial" w:cs="Arial"/>
          <w:sz w:val="20"/>
          <w:szCs w:val="20"/>
        </w:rPr>
        <w:t xml:space="preserve">4. </w:t>
      </w:r>
      <w:r w:rsidRPr="008238BF">
        <w:rPr>
          <w:rFonts w:ascii="Arial" w:hAnsi="Arial" w:cs="Arial"/>
          <w:sz w:val="20"/>
        </w:rPr>
        <w:t xml:space="preserve">Zmianie ulega definicja klauzuli </w:t>
      </w:r>
      <w:r w:rsidRPr="008238BF">
        <w:rPr>
          <w:rFonts w:ascii="Tahoma" w:hAnsi="Tahoma" w:cs="Tahoma"/>
          <w:sz w:val="20"/>
        </w:rPr>
        <w:t>ubezpieczenia mienia zabytkowego, unikatowego</w:t>
      </w:r>
      <w:r w:rsidRPr="008238BF">
        <w:rPr>
          <w:rFonts w:ascii="Arial" w:hAnsi="Arial" w:cs="Arial"/>
          <w:sz w:val="20"/>
        </w:rPr>
        <w:t>. Klauzula otrzymuje brzmienie:</w:t>
      </w:r>
    </w:p>
    <w:p w:rsidR="008238BF" w:rsidRDefault="008238BF" w:rsidP="008238BF">
      <w:pPr>
        <w:jc w:val="both"/>
        <w:rPr>
          <w:rFonts w:ascii="Arial" w:hAnsi="Arial" w:cs="Arial"/>
          <w:sz w:val="20"/>
          <w:szCs w:val="20"/>
          <w:u w:val="single"/>
        </w:rPr>
      </w:pPr>
      <w:r w:rsidRPr="008238BF">
        <w:rPr>
          <w:rFonts w:ascii="Tahoma" w:hAnsi="Tahoma" w:cs="Tahoma"/>
          <w:sz w:val="20"/>
        </w:rPr>
        <w:lastRenderedPageBreak/>
        <w:t>„ Na mocy</w:t>
      </w:r>
      <w:r>
        <w:rPr>
          <w:rFonts w:ascii="Tahoma" w:hAnsi="Tahoma" w:cs="Tahoma"/>
          <w:sz w:val="20"/>
        </w:rPr>
        <w:t xml:space="preserve"> niniejszej klauzuli Ubezpieczyciel potwierdza ochronę dla mienia o charakterze zabytkowym, artystycznym i unikatowym oraz przedmiotów o wartości kolekcjonerskiej, eksponatów muzealnych, dzieł sztuki, antyków oraz zabytkowych dokumentów lub rękopisów, jeżeli są własnością lub w posiadaniu Ubezpieczonego. W przypadku wystąpienia szkody w tego rodzaju mieniu Ubezpieczyciel przy wypłacie odszkodowania uwzględni wartość zabytkową, artystyczną lub kolekcjonerską tego mienia z limitem odpowiedzialności </w:t>
      </w:r>
      <w:r w:rsidRPr="008238BF">
        <w:rPr>
          <w:rFonts w:ascii="Tahoma" w:hAnsi="Tahoma" w:cs="Tahoma"/>
          <w:sz w:val="20"/>
          <w:u w:val="single"/>
        </w:rPr>
        <w:t>10 000,00 zł</w:t>
      </w:r>
      <w:r>
        <w:rPr>
          <w:rFonts w:ascii="Tahoma" w:hAnsi="Tahoma" w:cs="Tahoma"/>
          <w:sz w:val="20"/>
        </w:rPr>
        <w:t xml:space="preserve"> na jedno i wszystkie zdarzenia w okresie ubezpieczenia. Jest to dodatkowy limit odpowiedzialności, niezależny od sumy ubezpieczenia mienia, które uległo szkodzie. Klauzula dotyczy ubezpieczenia mienia od ognia i innych zdarzeń losowych oraz ubezpieczenia mienia od kradzieży z włamaniem i rabunku.”</w:t>
      </w:r>
    </w:p>
    <w:p w:rsidR="008238BF" w:rsidRPr="00B60D42" w:rsidRDefault="008238BF" w:rsidP="008238BF">
      <w:pPr>
        <w:jc w:val="both"/>
        <w:rPr>
          <w:u w:val="single"/>
        </w:rPr>
      </w:pPr>
    </w:p>
    <w:sectPr w:rsidR="008238BF" w:rsidRPr="00B6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430" w:hanging="360"/>
      </w:pPr>
      <w:rPr>
        <w:rFonts w:hint="default"/>
        <w:b w:val="0"/>
        <w:color w:val="auto"/>
        <w:shd w:val="clear" w:color="auto" w:fill="FFFFFF"/>
      </w:rPr>
    </w:lvl>
  </w:abstractNum>
  <w:abstractNum w:abstractNumId="1">
    <w:nsid w:val="00000021"/>
    <w:multiLevelType w:val="singleLevel"/>
    <w:tmpl w:val="00000021"/>
    <w:name w:val="WW8Num5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  <w:b/>
        <w:bCs w:val="0"/>
        <w:i w:val="0"/>
        <w:color w:val="auto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8C"/>
    <w:rsid w:val="0039768C"/>
    <w:rsid w:val="003C354A"/>
    <w:rsid w:val="004B5342"/>
    <w:rsid w:val="006F3440"/>
    <w:rsid w:val="008238BF"/>
    <w:rsid w:val="00B60D42"/>
    <w:rsid w:val="00E8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C9FF7-1A20-4D7D-A480-56D7828D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34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6F3440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/>
      <w:sz w:val="24"/>
      <w:szCs w:val="20"/>
      <w:lang w:eastAsia="pl-PL"/>
    </w:rPr>
  </w:style>
  <w:style w:type="character" w:customStyle="1" w:styleId="object">
    <w:name w:val="object"/>
    <w:rsid w:val="00B6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magda.kowalska</dc:creator>
  <cp:keywords/>
  <dc:description/>
  <cp:lastModifiedBy>madzioryt</cp:lastModifiedBy>
  <cp:revision>2</cp:revision>
  <dcterms:created xsi:type="dcterms:W3CDTF">2017-10-04T11:31:00Z</dcterms:created>
  <dcterms:modified xsi:type="dcterms:W3CDTF">2017-10-04T11:31:00Z</dcterms:modified>
</cp:coreProperties>
</file>