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29" w:rsidRPr="004104F8" w:rsidRDefault="00510629" w:rsidP="0071038A">
      <w:pPr>
        <w:spacing w:line="360" w:lineRule="auto"/>
        <w:jc w:val="both"/>
        <w:rPr>
          <w:sz w:val="24"/>
          <w:szCs w:val="24"/>
        </w:rPr>
      </w:pPr>
      <w:r w:rsidRPr="004104F8">
        <w:rPr>
          <w:sz w:val="24"/>
          <w:szCs w:val="24"/>
        </w:rPr>
        <w:t xml:space="preserve">                                                                                      </w:t>
      </w:r>
      <w:r>
        <w:rPr>
          <w:sz w:val="24"/>
          <w:szCs w:val="24"/>
        </w:rPr>
        <w:t xml:space="preserve">               Załącznik nr 3</w:t>
      </w:r>
      <w:r w:rsidRPr="004104F8">
        <w:rPr>
          <w:sz w:val="24"/>
          <w:szCs w:val="24"/>
        </w:rPr>
        <w:t xml:space="preserve"> do protokołu</w:t>
      </w:r>
    </w:p>
    <w:p w:rsidR="00510629" w:rsidRPr="004104F8" w:rsidRDefault="00510629" w:rsidP="0071038A">
      <w:pPr>
        <w:spacing w:line="360" w:lineRule="auto"/>
        <w:jc w:val="both"/>
        <w:rPr>
          <w:sz w:val="24"/>
          <w:szCs w:val="24"/>
        </w:rPr>
      </w:pPr>
      <w:r w:rsidRPr="004104F8">
        <w:rPr>
          <w:sz w:val="24"/>
          <w:szCs w:val="24"/>
        </w:rPr>
        <w:t xml:space="preserve">                                                                 </w:t>
      </w:r>
      <w:r>
        <w:rPr>
          <w:sz w:val="24"/>
          <w:szCs w:val="24"/>
        </w:rPr>
        <w:t xml:space="preserve">                              Nr XIII/2015 </w:t>
      </w:r>
      <w:r w:rsidRPr="004104F8">
        <w:rPr>
          <w:sz w:val="24"/>
          <w:szCs w:val="24"/>
        </w:rPr>
        <w:t xml:space="preserve">Sesji Rady </w:t>
      </w:r>
      <w:r>
        <w:rPr>
          <w:sz w:val="24"/>
          <w:szCs w:val="24"/>
        </w:rPr>
        <w:t>Miejskiej</w:t>
      </w:r>
    </w:p>
    <w:p w:rsidR="00510629" w:rsidRPr="004104F8" w:rsidRDefault="00510629" w:rsidP="0071038A">
      <w:pPr>
        <w:spacing w:line="360" w:lineRule="auto"/>
        <w:jc w:val="both"/>
        <w:rPr>
          <w:sz w:val="24"/>
          <w:szCs w:val="24"/>
        </w:rPr>
      </w:pPr>
      <w:r w:rsidRPr="004104F8">
        <w:rPr>
          <w:sz w:val="24"/>
          <w:szCs w:val="24"/>
        </w:rPr>
        <w:t xml:space="preserve">                                                                                        </w:t>
      </w:r>
      <w:r>
        <w:rPr>
          <w:sz w:val="24"/>
          <w:szCs w:val="24"/>
        </w:rPr>
        <w:t xml:space="preserve">          Trzemeszna z dnia 9 lipca 2015</w:t>
      </w:r>
      <w:r w:rsidRPr="004104F8">
        <w:rPr>
          <w:sz w:val="24"/>
          <w:szCs w:val="24"/>
        </w:rPr>
        <w:t xml:space="preserve">r. </w:t>
      </w:r>
    </w:p>
    <w:p w:rsidR="00510629" w:rsidRPr="004104F8" w:rsidRDefault="00510629" w:rsidP="0071038A">
      <w:pPr>
        <w:pStyle w:val="NormalWeb"/>
        <w:jc w:val="center"/>
        <w:rPr>
          <w:b/>
          <w:bCs/>
          <w:color w:val="auto"/>
        </w:rPr>
      </w:pPr>
      <w:r w:rsidRPr="00B7715E">
        <w:rPr>
          <w:b/>
          <w:bCs/>
          <w:color w:val="auto"/>
          <w:sz w:val="28"/>
          <w:szCs w:val="28"/>
        </w:rPr>
        <w:t>UCHWAŁA Nr XIII / 116 / 2015</w:t>
      </w:r>
      <w:r w:rsidRPr="004104F8">
        <w:rPr>
          <w:b/>
          <w:bCs/>
          <w:color w:val="auto"/>
        </w:rPr>
        <w:br/>
        <w:t>RAD</w:t>
      </w:r>
      <w:r>
        <w:rPr>
          <w:b/>
          <w:bCs/>
          <w:color w:val="auto"/>
        </w:rPr>
        <w:t>Y MIEJSKIEJ TRZEMESZNA</w:t>
      </w:r>
      <w:r>
        <w:rPr>
          <w:b/>
          <w:bCs/>
          <w:color w:val="auto"/>
        </w:rPr>
        <w:br/>
      </w:r>
      <w:r w:rsidRPr="00B7715E">
        <w:rPr>
          <w:b/>
          <w:bCs/>
          <w:color w:val="auto"/>
          <w:sz w:val="28"/>
          <w:szCs w:val="28"/>
        </w:rPr>
        <w:t>z dnia 9 lipca 2015 r.</w:t>
      </w:r>
    </w:p>
    <w:p w:rsidR="00510629" w:rsidRDefault="00510629" w:rsidP="0071038A">
      <w:pPr>
        <w:spacing w:line="360" w:lineRule="auto"/>
        <w:rPr>
          <w:sz w:val="24"/>
        </w:rPr>
      </w:pPr>
    </w:p>
    <w:p w:rsidR="00510629" w:rsidRPr="00B7715E" w:rsidRDefault="00510629" w:rsidP="00742135">
      <w:pPr>
        <w:pStyle w:val="NormalWeb"/>
        <w:shd w:val="clear" w:color="auto" w:fill="FFFFFF"/>
        <w:jc w:val="center"/>
        <w:rPr>
          <w:b/>
          <w:color w:val="000000"/>
        </w:rPr>
      </w:pPr>
      <w:r w:rsidRPr="00B7715E">
        <w:rPr>
          <w:b/>
          <w:color w:val="auto"/>
        </w:rPr>
        <w:t>w sprawie przejęcia</w:t>
      </w:r>
      <w:r w:rsidRPr="00B7715E">
        <w:rPr>
          <w:b/>
          <w:color w:val="373737"/>
        </w:rPr>
        <w:t xml:space="preserve"> przez Gminę Trzemeszno </w:t>
      </w:r>
      <w:r w:rsidRPr="00B7715E">
        <w:rPr>
          <w:b/>
          <w:color w:val="000000"/>
        </w:rPr>
        <w:t>prowadzenia szkół ponadgimnazjalnych wchodzących w skład Zespołu Szkół Ogólnokształcących i Zawodowych w Trzemesznie prowadzonego dotychczas przez Powiat Gnieźnieński</w:t>
      </w:r>
    </w:p>
    <w:p w:rsidR="00510629" w:rsidRPr="00D11512" w:rsidRDefault="00510629" w:rsidP="00D754B4">
      <w:pPr>
        <w:pStyle w:val="NormalWeb"/>
        <w:shd w:val="clear" w:color="auto" w:fill="FFFFFF"/>
        <w:spacing w:line="360" w:lineRule="auto"/>
        <w:jc w:val="both"/>
        <w:rPr>
          <w:color w:val="auto"/>
        </w:rPr>
      </w:pPr>
      <w:r w:rsidRPr="00D11512">
        <w:rPr>
          <w:color w:val="auto"/>
        </w:rPr>
        <w:t>Na podstawie art. 18 ust. 2 pkt. 11, w związku z art. 8 ust.2</w:t>
      </w:r>
      <w:r w:rsidRPr="00FB0F4E">
        <w:rPr>
          <w:color w:val="FF0000"/>
        </w:rPr>
        <w:t xml:space="preserve"> </w:t>
      </w:r>
      <w:r w:rsidRPr="008E23C8">
        <w:rPr>
          <w:color w:val="auto"/>
        </w:rPr>
        <w:t>a</w:t>
      </w:r>
      <w:r>
        <w:rPr>
          <w:color w:val="auto"/>
        </w:rPr>
        <w:t xml:space="preserve"> </w:t>
      </w:r>
      <w:r w:rsidRPr="00D11512">
        <w:rPr>
          <w:color w:val="auto"/>
        </w:rPr>
        <w:t xml:space="preserve">ustawy z dnia 8 marca 1990 roku o samorządzie gminnym (t.j. Dz. U. z 2013 r. poz. 594 z póź. zm.), art. 5 ust. </w:t>
      </w:r>
      <w:r w:rsidRPr="008E23C8">
        <w:rPr>
          <w:color w:val="auto"/>
        </w:rPr>
        <w:t>5c w zw. z</w:t>
      </w:r>
      <w:r>
        <w:rPr>
          <w:color w:val="auto"/>
        </w:rPr>
        <w:t xml:space="preserve"> ust. </w:t>
      </w:r>
      <w:r w:rsidRPr="00D11512">
        <w:rPr>
          <w:color w:val="auto"/>
        </w:rPr>
        <w:t xml:space="preserve">5b ustawy z dnia 7 września 1991 roku o systemie oświaty (t.j. Dz. U. z 2004 r. nr 256, poz. 2572 z póź. zm.) </w:t>
      </w:r>
    </w:p>
    <w:p w:rsidR="00510629" w:rsidRPr="00D11512" w:rsidRDefault="00510629" w:rsidP="00D754B4">
      <w:pPr>
        <w:pStyle w:val="NormalWeb"/>
        <w:shd w:val="clear" w:color="auto" w:fill="FFFFFF"/>
        <w:spacing w:line="360" w:lineRule="auto"/>
        <w:jc w:val="center"/>
        <w:rPr>
          <w:b/>
          <w:color w:val="373737"/>
        </w:rPr>
      </w:pPr>
      <w:r w:rsidRPr="00D11512">
        <w:rPr>
          <w:b/>
          <w:color w:val="373737"/>
        </w:rPr>
        <w:t>Rada Miejska Trzemeszna uchwala, co następuje:</w:t>
      </w:r>
    </w:p>
    <w:p w:rsidR="00510629" w:rsidRPr="00D11512" w:rsidRDefault="00510629" w:rsidP="00D754B4">
      <w:pPr>
        <w:pStyle w:val="NormalWeb"/>
        <w:shd w:val="clear" w:color="auto" w:fill="FFFFFF"/>
        <w:spacing w:line="360" w:lineRule="auto"/>
        <w:jc w:val="center"/>
        <w:rPr>
          <w:rFonts w:ascii="Open Sans" w:hAnsi="Open Sans" w:cs="Helvetica"/>
          <w:color w:val="auto"/>
        </w:rPr>
      </w:pPr>
      <w:r w:rsidRPr="00D11512">
        <w:rPr>
          <w:rFonts w:ascii="Open Sans" w:hAnsi="Open Sans" w:cs="Helvetica"/>
          <w:color w:val="auto"/>
        </w:rPr>
        <w:t>§ 1</w:t>
      </w:r>
    </w:p>
    <w:p w:rsidR="00510629" w:rsidRPr="00D11512" w:rsidRDefault="00510629" w:rsidP="00D754B4">
      <w:pPr>
        <w:spacing w:line="360" w:lineRule="auto"/>
        <w:ind w:left="66"/>
        <w:jc w:val="both"/>
        <w:rPr>
          <w:sz w:val="24"/>
          <w:szCs w:val="24"/>
        </w:rPr>
      </w:pPr>
      <w:r w:rsidRPr="00D11512">
        <w:rPr>
          <w:sz w:val="24"/>
          <w:szCs w:val="24"/>
        </w:rPr>
        <w:t>1. Gmina Trzemeszno przejm</w:t>
      </w:r>
      <w:r>
        <w:rPr>
          <w:sz w:val="24"/>
          <w:szCs w:val="24"/>
        </w:rPr>
        <w:t xml:space="preserve">uje od Powiatu Gnieźnieńskiego </w:t>
      </w:r>
      <w:r w:rsidRPr="00D11512">
        <w:rPr>
          <w:sz w:val="24"/>
          <w:szCs w:val="24"/>
        </w:rPr>
        <w:t>prowadzenie następujących szkół ponadgimnazjalnych:</w:t>
      </w:r>
    </w:p>
    <w:p w:rsidR="00510629" w:rsidRPr="00D11512" w:rsidRDefault="00510629" w:rsidP="00D754B4">
      <w:pPr>
        <w:spacing w:line="360" w:lineRule="auto"/>
        <w:ind w:left="66"/>
        <w:jc w:val="both"/>
        <w:rPr>
          <w:sz w:val="24"/>
          <w:szCs w:val="24"/>
        </w:rPr>
      </w:pPr>
    </w:p>
    <w:p w:rsidR="00510629" w:rsidRPr="009B0BD3" w:rsidRDefault="00510629" w:rsidP="00D754B4">
      <w:pPr>
        <w:numPr>
          <w:ilvl w:val="0"/>
          <w:numId w:val="1"/>
        </w:numPr>
        <w:overflowPunct/>
        <w:spacing w:line="360" w:lineRule="auto"/>
        <w:ind w:left="1134"/>
        <w:rPr>
          <w:sz w:val="24"/>
          <w:szCs w:val="24"/>
        </w:rPr>
      </w:pPr>
      <w:r>
        <w:rPr>
          <w:sz w:val="24"/>
          <w:szCs w:val="24"/>
        </w:rPr>
        <w:t>Zasadniczej Szkoły Zawodowej</w:t>
      </w:r>
      <w:r w:rsidRPr="009B0BD3">
        <w:rPr>
          <w:sz w:val="24"/>
          <w:szCs w:val="24"/>
        </w:rPr>
        <w:t xml:space="preserve"> im. Hipolita Cegielskiego,</w:t>
      </w:r>
    </w:p>
    <w:p w:rsidR="00510629" w:rsidRPr="009B0BD3" w:rsidRDefault="00510629" w:rsidP="00D754B4">
      <w:pPr>
        <w:numPr>
          <w:ilvl w:val="0"/>
          <w:numId w:val="1"/>
        </w:numPr>
        <w:overflowPunct/>
        <w:spacing w:line="360" w:lineRule="auto"/>
        <w:ind w:left="1134"/>
        <w:rPr>
          <w:sz w:val="24"/>
          <w:szCs w:val="24"/>
        </w:rPr>
      </w:pPr>
      <w:r w:rsidRPr="009B0BD3">
        <w:rPr>
          <w:sz w:val="24"/>
          <w:szCs w:val="24"/>
        </w:rPr>
        <w:t>Technikum,</w:t>
      </w:r>
    </w:p>
    <w:p w:rsidR="00510629" w:rsidRPr="009B0BD3" w:rsidRDefault="00510629" w:rsidP="00D754B4">
      <w:pPr>
        <w:numPr>
          <w:ilvl w:val="0"/>
          <w:numId w:val="1"/>
        </w:numPr>
        <w:overflowPunct/>
        <w:spacing w:line="360" w:lineRule="auto"/>
        <w:ind w:left="1134"/>
        <w:rPr>
          <w:sz w:val="24"/>
          <w:szCs w:val="24"/>
        </w:rPr>
      </w:pPr>
      <w:r w:rsidRPr="009B0BD3">
        <w:rPr>
          <w:sz w:val="24"/>
          <w:szCs w:val="24"/>
        </w:rPr>
        <w:t>Technikum dla dorosłych</w:t>
      </w:r>
      <w:r>
        <w:rPr>
          <w:sz w:val="24"/>
          <w:szCs w:val="24"/>
        </w:rPr>
        <w:t xml:space="preserve"> </w:t>
      </w:r>
      <w:r w:rsidRPr="009B0BD3">
        <w:rPr>
          <w:sz w:val="24"/>
          <w:szCs w:val="24"/>
        </w:rPr>
        <w:t>- zaoczne</w:t>
      </w:r>
      <w:r>
        <w:rPr>
          <w:sz w:val="24"/>
          <w:szCs w:val="24"/>
        </w:rPr>
        <w:t>go</w:t>
      </w:r>
      <w:r w:rsidRPr="009B0BD3">
        <w:rPr>
          <w:sz w:val="24"/>
          <w:szCs w:val="24"/>
        </w:rPr>
        <w:t>,</w:t>
      </w:r>
    </w:p>
    <w:p w:rsidR="00510629" w:rsidRPr="009B0BD3" w:rsidRDefault="00510629" w:rsidP="00D754B4">
      <w:pPr>
        <w:numPr>
          <w:ilvl w:val="0"/>
          <w:numId w:val="1"/>
        </w:numPr>
        <w:overflowPunct/>
        <w:spacing w:line="360" w:lineRule="auto"/>
        <w:ind w:left="1134"/>
        <w:rPr>
          <w:sz w:val="24"/>
          <w:szCs w:val="24"/>
        </w:rPr>
      </w:pPr>
      <w:r w:rsidRPr="009B0BD3">
        <w:rPr>
          <w:sz w:val="24"/>
          <w:szCs w:val="24"/>
        </w:rPr>
        <w:t>Technikum Uzupełniające dla dorosłych,</w:t>
      </w:r>
    </w:p>
    <w:p w:rsidR="00510629" w:rsidRPr="009B0BD3" w:rsidRDefault="00510629" w:rsidP="00D754B4">
      <w:pPr>
        <w:numPr>
          <w:ilvl w:val="0"/>
          <w:numId w:val="1"/>
        </w:numPr>
        <w:overflowPunct/>
        <w:spacing w:line="360" w:lineRule="auto"/>
        <w:ind w:left="1134"/>
        <w:rPr>
          <w:sz w:val="24"/>
          <w:szCs w:val="24"/>
        </w:rPr>
      </w:pPr>
      <w:r w:rsidRPr="009B0BD3">
        <w:rPr>
          <w:sz w:val="24"/>
          <w:szCs w:val="24"/>
        </w:rPr>
        <w:t>Liceum Ogólnokształcące</w:t>
      </w:r>
      <w:r>
        <w:rPr>
          <w:sz w:val="24"/>
          <w:szCs w:val="24"/>
        </w:rPr>
        <w:t>go</w:t>
      </w:r>
      <w:r w:rsidRPr="009B0BD3">
        <w:rPr>
          <w:sz w:val="24"/>
          <w:szCs w:val="24"/>
        </w:rPr>
        <w:t xml:space="preserve"> im. Michała Kosmowskiego,</w:t>
      </w:r>
    </w:p>
    <w:p w:rsidR="00510629" w:rsidRPr="009B0BD3" w:rsidRDefault="00510629" w:rsidP="00D754B4">
      <w:pPr>
        <w:numPr>
          <w:ilvl w:val="0"/>
          <w:numId w:val="1"/>
        </w:numPr>
        <w:overflowPunct/>
        <w:spacing w:line="360" w:lineRule="auto"/>
        <w:ind w:left="1134"/>
        <w:rPr>
          <w:sz w:val="24"/>
          <w:szCs w:val="24"/>
        </w:rPr>
      </w:pPr>
      <w:r w:rsidRPr="009B0BD3">
        <w:rPr>
          <w:sz w:val="24"/>
          <w:szCs w:val="24"/>
        </w:rPr>
        <w:t>Liceum Profilowane</w:t>
      </w:r>
      <w:r>
        <w:rPr>
          <w:sz w:val="24"/>
          <w:szCs w:val="24"/>
        </w:rPr>
        <w:t>go</w:t>
      </w:r>
      <w:r w:rsidRPr="009B0BD3">
        <w:rPr>
          <w:sz w:val="24"/>
          <w:szCs w:val="24"/>
        </w:rPr>
        <w:t>,</w:t>
      </w:r>
    </w:p>
    <w:p w:rsidR="00510629" w:rsidRDefault="00510629" w:rsidP="00D754B4">
      <w:pPr>
        <w:numPr>
          <w:ilvl w:val="0"/>
          <w:numId w:val="1"/>
        </w:numPr>
        <w:overflowPunct/>
        <w:spacing w:line="360" w:lineRule="auto"/>
        <w:ind w:left="1134"/>
        <w:rPr>
          <w:sz w:val="24"/>
          <w:szCs w:val="24"/>
        </w:rPr>
      </w:pPr>
      <w:r w:rsidRPr="009B0BD3">
        <w:rPr>
          <w:sz w:val="24"/>
          <w:szCs w:val="24"/>
        </w:rPr>
        <w:t>Liceum Uzupełniające</w:t>
      </w:r>
      <w:r>
        <w:rPr>
          <w:sz w:val="24"/>
          <w:szCs w:val="24"/>
        </w:rPr>
        <w:t>go</w:t>
      </w:r>
      <w:r w:rsidRPr="009B0BD3">
        <w:rPr>
          <w:sz w:val="24"/>
          <w:szCs w:val="24"/>
        </w:rPr>
        <w:t xml:space="preserve"> dla dorosłych</w:t>
      </w:r>
      <w:r>
        <w:rPr>
          <w:sz w:val="24"/>
          <w:szCs w:val="24"/>
        </w:rPr>
        <w:t xml:space="preserve"> </w:t>
      </w:r>
      <w:r w:rsidRPr="009B0BD3">
        <w:rPr>
          <w:sz w:val="24"/>
          <w:szCs w:val="24"/>
        </w:rPr>
        <w:t>- zaoczne</w:t>
      </w:r>
      <w:r>
        <w:rPr>
          <w:sz w:val="24"/>
          <w:szCs w:val="24"/>
        </w:rPr>
        <w:t>go</w:t>
      </w:r>
      <w:r w:rsidRPr="009B0BD3">
        <w:rPr>
          <w:sz w:val="24"/>
          <w:szCs w:val="24"/>
        </w:rPr>
        <w:t>,</w:t>
      </w:r>
    </w:p>
    <w:p w:rsidR="00510629" w:rsidRDefault="00510629" w:rsidP="00D754B4">
      <w:pPr>
        <w:numPr>
          <w:ilvl w:val="0"/>
          <w:numId w:val="1"/>
        </w:numPr>
        <w:overflowPunct/>
        <w:spacing w:line="360" w:lineRule="auto"/>
        <w:ind w:left="1134"/>
        <w:rPr>
          <w:sz w:val="24"/>
          <w:szCs w:val="24"/>
        </w:rPr>
      </w:pPr>
      <w:r>
        <w:rPr>
          <w:sz w:val="24"/>
          <w:szCs w:val="24"/>
        </w:rPr>
        <w:t>Szkoły Policealne</w:t>
      </w:r>
      <w:r w:rsidRPr="009B0BD3">
        <w:rPr>
          <w:sz w:val="24"/>
          <w:szCs w:val="24"/>
        </w:rPr>
        <w:t xml:space="preserve"> dla dorosłych – </w:t>
      </w:r>
      <w:r>
        <w:rPr>
          <w:sz w:val="24"/>
          <w:szCs w:val="24"/>
        </w:rPr>
        <w:t>zaocznej,</w:t>
      </w:r>
    </w:p>
    <w:p w:rsidR="00510629" w:rsidRDefault="00510629" w:rsidP="00C57356">
      <w:pPr>
        <w:overflowPunct/>
        <w:spacing w:line="360" w:lineRule="auto"/>
        <w:ind w:left="774"/>
        <w:rPr>
          <w:sz w:val="24"/>
          <w:szCs w:val="24"/>
        </w:rPr>
      </w:pPr>
    </w:p>
    <w:p w:rsidR="00510629" w:rsidRDefault="00510629" w:rsidP="00D754B4">
      <w:pPr>
        <w:spacing w:line="360" w:lineRule="auto"/>
        <w:jc w:val="both"/>
        <w:rPr>
          <w:sz w:val="24"/>
          <w:szCs w:val="24"/>
        </w:rPr>
      </w:pPr>
      <w:r>
        <w:rPr>
          <w:sz w:val="24"/>
          <w:szCs w:val="24"/>
        </w:rPr>
        <w:t>wchodzących w skład Zespołu Szkół Ogólnokształcących i Zawodowych w Trzemesznie przy ul. pl. Michała Kosmowskiego  5 w Trzemesznie.</w:t>
      </w:r>
    </w:p>
    <w:p w:rsidR="00510629" w:rsidRDefault="00510629" w:rsidP="00D754B4">
      <w:pPr>
        <w:spacing w:line="360" w:lineRule="auto"/>
        <w:jc w:val="both"/>
        <w:rPr>
          <w:sz w:val="24"/>
          <w:szCs w:val="24"/>
        </w:rPr>
      </w:pPr>
      <w:r>
        <w:rPr>
          <w:sz w:val="24"/>
          <w:szCs w:val="24"/>
        </w:rPr>
        <w:t xml:space="preserve"> </w:t>
      </w:r>
    </w:p>
    <w:p w:rsidR="00510629" w:rsidRPr="00D11512" w:rsidRDefault="00510629" w:rsidP="00D754B4">
      <w:pPr>
        <w:pStyle w:val="NormalWeb"/>
        <w:shd w:val="clear" w:color="auto" w:fill="FFFFFF"/>
        <w:spacing w:line="360" w:lineRule="auto"/>
        <w:jc w:val="both"/>
        <w:rPr>
          <w:color w:val="auto"/>
        </w:rPr>
      </w:pPr>
    </w:p>
    <w:p w:rsidR="00510629" w:rsidRPr="00D11512" w:rsidRDefault="00510629" w:rsidP="00B7715E">
      <w:pPr>
        <w:pStyle w:val="NormalWeb"/>
        <w:shd w:val="clear" w:color="auto" w:fill="FFFFFF"/>
        <w:spacing w:line="360" w:lineRule="auto"/>
        <w:ind w:left="360"/>
        <w:jc w:val="both"/>
        <w:rPr>
          <w:color w:val="auto"/>
        </w:rPr>
      </w:pPr>
    </w:p>
    <w:p w:rsidR="00510629" w:rsidRDefault="00510629" w:rsidP="00D754B4">
      <w:pPr>
        <w:pStyle w:val="NormalWeb"/>
        <w:shd w:val="clear" w:color="auto" w:fill="FFFFFF"/>
        <w:spacing w:line="360" w:lineRule="auto"/>
        <w:jc w:val="center"/>
        <w:rPr>
          <w:color w:val="auto"/>
        </w:rPr>
      </w:pPr>
      <w:r>
        <w:rPr>
          <w:color w:val="auto"/>
        </w:rPr>
        <w:t>§ 2</w:t>
      </w:r>
    </w:p>
    <w:p w:rsidR="00510629" w:rsidRPr="00D11512" w:rsidRDefault="00510629" w:rsidP="00D754B4">
      <w:pPr>
        <w:pStyle w:val="NormalWeb"/>
        <w:shd w:val="clear" w:color="auto" w:fill="FFFFFF"/>
        <w:spacing w:line="360" w:lineRule="auto"/>
        <w:jc w:val="both"/>
        <w:rPr>
          <w:color w:val="auto"/>
        </w:rPr>
      </w:pPr>
      <w:r w:rsidRPr="00D11512">
        <w:rPr>
          <w:color w:val="auto"/>
        </w:rPr>
        <w:t>Szczegółowe warunki prze</w:t>
      </w:r>
      <w:r>
        <w:rPr>
          <w:color w:val="auto"/>
        </w:rPr>
        <w:t>jęcia</w:t>
      </w:r>
      <w:r w:rsidRPr="00D11512">
        <w:rPr>
          <w:color w:val="auto"/>
        </w:rPr>
        <w:t xml:space="preserve"> prowadzenia szkół </w:t>
      </w:r>
      <w:r>
        <w:rPr>
          <w:color w:val="auto"/>
        </w:rPr>
        <w:t>zostaną określone w porozumieniu zawartym</w:t>
      </w:r>
      <w:r w:rsidRPr="00D11512">
        <w:rPr>
          <w:color w:val="auto"/>
        </w:rPr>
        <w:t xml:space="preserve"> pomiędzy Gminą Trzemeszno a Powiatem Gnieźnieńskim.</w:t>
      </w:r>
    </w:p>
    <w:p w:rsidR="00510629" w:rsidRPr="00D11512" w:rsidRDefault="00510629" w:rsidP="00D754B4">
      <w:pPr>
        <w:pStyle w:val="NormalWeb"/>
        <w:shd w:val="clear" w:color="auto" w:fill="FFFFFF"/>
        <w:spacing w:line="360" w:lineRule="auto"/>
        <w:jc w:val="center"/>
        <w:rPr>
          <w:color w:val="auto"/>
        </w:rPr>
      </w:pPr>
      <w:r>
        <w:rPr>
          <w:color w:val="auto"/>
        </w:rPr>
        <w:t>§ 3</w:t>
      </w:r>
    </w:p>
    <w:p w:rsidR="00510629" w:rsidRDefault="00510629" w:rsidP="00D754B4">
      <w:pPr>
        <w:pStyle w:val="NormalWeb"/>
        <w:shd w:val="clear" w:color="auto" w:fill="FFFFFF"/>
        <w:spacing w:line="360" w:lineRule="auto"/>
        <w:rPr>
          <w:color w:val="auto"/>
        </w:rPr>
      </w:pPr>
      <w:r w:rsidRPr="00D11512">
        <w:rPr>
          <w:color w:val="auto"/>
        </w:rPr>
        <w:t>Wykonanie uchwały powierza się Burmistrzowi Trzemeszna.</w:t>
      </w:r>
    </w:p>
    <w:p w:rsidR="00510629" w:rsidRPr="00D11512" w:rsidRDefault="00510629" w:rsidP="00D754B4">
      <w:pPr>
        <w:pStyle w:val="NormalWeb"/>
        <w:shd w:val="clear" w:color="auto" w:fill="FFFFFF"/>
        <w:spacing w:line="360" w:lineRule="auto"/>
        <w:rPr>
          <w:color w:val="auto"/>
        </w:rPr>
      </w:pPr>
    </w:p>
    <w:p w:rsidR="00510629" w:rsidRPr="00D11512" w:rsidRDefault="00510629" w:rsidP="00D754B4">
      <w:pPr>
        <w:pStyle w:val="NormalWeb"/>
        <w:shd w:val="clear" w:color="auto" w:fill="FFFFFF"/>
        <w:spacing w:line="360" w:lineRule="auto"/>
        <w:jc w:val="center"/>
        <w:rPr>
          <w:color w:val="auto"/>
        </w:rPr>
      </w:pPr>
      <w:r>
        <w:rPr>
          <w:color w:val="auto"/>
        </w:rPr>
        <w:t>§ 4</w:t>
      </w:r>
    </w:p>
    <w:p w:rsidR="00510629" w:rsidRDefault="00510629" w:rsidP="00D754B4">
      <w:pPr>
        <w:pStyle w:val="NormalWeb"/>
        <w:shd w:val="clear" w:color="auto" w:fill="FFFFFF"/>
        <w:spacing w:line="360" w:lineRule="auto"/>
        <w:rPr>
          <w:color w:val="auto"/>
        </w:rPr>
      </w:pPr>
      <w:r w:rsidRPr="00D11512">
        <w:rPr>
          <w:color w:val="auto"/>
        </w:rPr>
        <w:t>Uchwała wchodzi w życie z dniem podjęcia.</w:t>
      </w:r>
    </w:p>
    <w:p w:rsidR="00510629" w:rsidRDefault="00510629" w:rsidP="00D754B4">
      <w:pPr>
        <w:pStyle w:val="NormalWeb"/>
        <w:shd w:val="clear" w:color="auto" w:fill="FFFFFF"/>
        <w:spacing w:line="360" w:lineRule="auto"/>
        <w:rPr>
          <w:color w:val="auto"/>
        </w:rPr>
      </w:pPr>
    </w:p>
    <w:p w:rsidR="00510629" w:rsidRDefault="00510629" w:rsidP="00D754B4">
      <w:pPr>
        <w:pStyle w:val="NormalWeb"/>
        <w:shd w:val="clear" w:color="auto" w:fill="FFFFFF"/>
        <w:spacing w:line="360" w:lineRule="auto"/>
        <w:rPr>
          <w:color w:val="auto"/>
        </w:rPr>
      </w:pPr>
    </w:p>
    <w:p w:rsidR="00510629" w:rsidRDefault="00510629" w:rsidP="00D754B4">
      <w:pPr>
        <w:pStyle w:val="NormalWeb"/>
        <w:shd w:val="clear" w:color="auto" w:fill="FFFFFF"/>
        <w:spacing w:line="360" w:lineRule="auto"/>
        <w:rPr>
          <w:color w:val="auto"/>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p>
    <w:p w:rsidR="00510629" w:rsidRDefault="00510629" w:rsidP="00B7715E">
      <w:pPr>
        <w:rPr>
          <w:rFonts w:eastAsia="Times New Roman"/>
          <w:b/>
          <w:bCs/>
          <w:sz w:val="24"/>
          <w:szCs w:val="24"/>
        </w:rPr>
      </w:pPr>
      <w:r>
        <w:rPr>
          <w:rFonts w:eastAsia="Times New Roman"/>
          <w:b/>
          <w:bCs/>
          <w:sz w:val="24"/>
          <w:szCs w:val="24"/>
        </w:rPr>
        <w:t xml:space="preserve">                                                        </w:t>
      </w:r>
      <w:r w:rsidRPr="004A19B5">
        <w:rPr>
          <w:rFonts w:eastAsia="Times New Roman"/>
          <w:b/>
          <w:bCs/>
          <w:sz w:val="24"/>
          <w:szCs w:val="24"/>
        </w:rPr>
        <w:t>UZASADNIENIE</w:t>
      </w:r>
    </w:p>
    <w:p w:rsidR="00510629" w:rsidRPr="004A19B5" w:rsidRDefault="00510629" w:rsidP="00BB7FCD">
      <w:pPr>
        <w:jc w:val="center"/>
        <w:rPr>
          <w:rFonts w:eastAsia="Times New Roman"/>
          <w:b/>
          <w:bCs/>
          <w:sz w:val="24"/>
          <w:szCs w:val="24"/>
        </w:rPr>
      </w:pPr>
    </w:p>
    <w:p w:rsidR="00510629" w:rsidRPr="00C656A9" w:rsidRDefault="00510629" w:rsidP="00C656A9">
      <w:pPr>
        <w:spacing w:line="360" w:lineRule="auto"/>
        <w:ind w:firstLine="708"/>
        <w:jc w:val="both"/>
        <w:rPr>
          <w:sz w:val="24"/>
          <w:szCs w:val="24"/>
        </w:rPr>
      </w:pPr>
      <w:r w:rsidRPr="00C656A9">
        <w:rPr>
          <w:rFonts w:eastAsia="Times New Roman"/>
          <w:bCs/>
          <w:sz w:val="24"/>
          <w:szCs w:val="24"/>
        </w:rPr>
        <w:t xml:space="preserve">W dniu 24 marca 2015 r. </w:t>
      </w:r>
      <w:r>
        <w:rPr>
          <w:sz w:val="24"/>
          <w:szCs w:val="24"/>
        </w:rPr>
        <w:t xml:space="preserve">Rada Miejska </w:t>
      </w:r>
      <w:r w:rsidRPr="00C656A9">
        <w:rPr>
          <w:sz w:val="24"/>
          <w:szCs w:val="24"/>
        </w:rPr>
        <w:t>Trzemeszna podjęła Uchwałę  nr  VII/51/2015 z dnia 24 marca 2015 roku dotycząca wyrażenia woli zawarcia porozumienia w sprawie przekazania do prowadzenia Zespołu Szkół Ogólnokształcących i Zawodowych w Trzemesznie przez Powiat Gnieźnieński Gminie Trzemeszno. Przedmiotowa uchwała stanowiła podsumowanie u</w:t>
      </w:r>
      <w:r>
        <w:rPr>
          <w:sz w:val="24"/>
          <w:szCs w:val="24"/>
        </w:rPr>
        <w:t>staleń dokonanych przez  Komisje</w:t>
      </w:r>
      <w:r w:rsidRPr="00C656A9">
        <w:rPr>
          <w:sz w:val="24"/>
          <w:szCs w:val="24"/>
        </w:rPr>
        <w:t xml:space="preserve"> Rady Powiatu Gnieźnieńskiego i Zarządu Powiatu Gnieźnieńskiego z Członkami Komisji Społecznej i Finansowej Rady Miejskiej Trzemeszna i Burmistrzem Trzemeszna na spotkaniu w dniu 19 marca 2015 r. w Szkole Podstawowej nr 1 w Trzemesznie. Przywołana uchwała intencyjna zawierała główne założenia dotyczące przejęcia prowadzenia Zespołu Szkół Ogólnokształcących i Zawodowych w Trzemesznie przez Gminę Trzemeszno.</w:t>
      </w:r>
    </w:p>
    <w:p w:rsidR="00510629" w:rsidRPr="00584D40" w:rsidRDefault="00510629" w:rsidP="00C656A9">
      <w:pPr>
        <w:spacing w:line="360" w:lineRule="auto"/>
        <w:ind w:firstLine="708"/>
        <w:jc w:val="both"/>
        <w:rPr>
          <w:bCs/>
          <w:color w:val="000000"/>
          <w:sz w:val="24"/>
          <w:szCs w:val="24"/>
        </w:rPr>
      </w:pPr>
      <w:r w:rsidRPr="00C656A9">
        <w:rPr>
          <w:sz w:val="24"/>
          <w:szCs w:val="24"/>
        </w:rPr>
        <w:t xml:space="preserve">Obecna uchwała stanowi sfinalizowanie procesu </w:t>
      </w:r>
      <w:r w:rsidRPr="00584D40">
        <w:rPr>
          <w:color w:val="373737"/>
          <w:sz w:val="24"/>
          <w:szCs w:val="24"/>
        </w:rPr>
        <w:t xml:space="preserve">przejęcia przez Gminę Trzemeszno </w:t>
      </w:r>
      <w:r w:rsidRPr="00584D40">
        <w:rPr>
          <w:bCs/>
          <w:color w:val="000000"/>
          <w:sz w:val="24"/>
          <w:szCs w:val="24"/>
        </w:rPr>
        <w:t>prowadzenia Zespołu Szkół Ogólnokształcących i Zawodowych w Trzemesznie.</w:t>
      </w:r>
    </w:p>
    <w:p w:rsidR="00510629" w:rsidRPr="00C656A9" w:rsidRDefault="00510629" w:rsidP="00C656A9">
      <w:pPr>
        <w:spacing w:line="360" w:lineRule="auto"/>
        <w:ind w:firstLine="708"/>
        <w:jc w:val="both"/>
        <w:rPr>
          <w:sz w:val="24"/>
          <w:szCs w:val="24"/>
        </w:rPr>
      </w:pPr>
      <w:r w:rsidRPr="00584D40">
        <w:rPr>
          <w:bCs/>
          <w:color w:val="000000"/>
          <w:sz w:val="24"/>
          <w:szCs w:val="24"/>
        </w:rPr>
        <w:t>Zgodnie z dyspozycją art. 8 ust. 2a ustawy o samorządzie gminnym</w:t>
      </w:r>
      <w:r w:rsidRPr="00C656A9">
        <w:rPr>
          <w:b/>
          <w:bCs/>
          <w:color w:val="000000"/>
          <w:sz w:val="24"/>
          <w:szCs w:val="24"/>
        </w:rPr>
        <w:t xml:space="preserve"> </w:t>
      </w:r>
      <w:r w:rsidRPr="00C656A9">
        <w:rPr>
          <w:color w:val="000000"/>
          <w:sz w:val="24"/>
          <w:szCs w:val="24"/>
        </w:rPr>
        <w:t> Gmina może wykonywać zadania z zakresu właściwości powiatu oraz zadania z zakresu właściwości województwa na podstawie porozumień z tymi jednostkami samorządu terytorialnego.</w:t>
      </w:r>
    </w:p>
    <w:p w:rsidR="00510629" w:rsidRPr="00584D40" w:rsidRDefault="00510629" w:rsidP="00C656A9">
      <w:pPr>
        <w:spacing w:line="360" w:lineRule="auto"/>
        <w:ind w:firstLine="480"/>
        <w:jc w:val="both"/>
        <w:rPr>
          <w:color w:val="000000"/>
          <w:sz w:val="24"/>
          <w:szCs w:val="24"/>
        </w:rPr>
      </w:pPr>
      <w:r w:rsidRPr="00C656A9">
        <w:rPr>
          <w:sz w:val="24"/>
          <w:szCs w:val="24"/>
        </w:rPr>
        <w:t>Art. 18 ust. 2 pkt. 11 ustawy o samorządzie gminnym stanowi, że do wyłącznej właściwości rady gminy należy</w:t>
      </w:r>
      <w:r w:rsidRPr="00C656A9">
        <w:rPr>
          <w:color w:val="373737"/>
          <w:sz w:val="24"/>
          <w:szCs w:val="24"/>
        </w:rPr>
        <w:t xml:space="preserve"> </w:t>
      </w:r>
      <w:r w:rsidRPr="00C656A9">
        <w:rPr>
          <w:color w:val="000000"/>
          <w:sz w:val="24"/>
          <w:szCs w:val="24"/>
        </w:rPr>
        <w:t xml:space="preserve">podejmowanie uchwał w sprawie przyjęcia zadań, o których mowa w art. 8 ust. 2 i 2a ustawy o samorządzie gminnym. Zgodnie z art.5 ust. 5a zakładanie i prowadzenie publicznych szkół podstawowych specjalnych i gimnazjów specjalnych, szkół ponadgimnazjalnych, w tym z oddziałami integracyjnymi, szkół sportowych i mistrzostwa sportowego oraz placówek wymienionych w art. 2 pkt 3-5 i 7, z wyjątkiem szkół i placówek o znaczeniu regionalnym i ponadregionalnym, należy do zadań własnych powiatu, z zastrzeżeniem ust. 3c. W ustępie 5b przywołanego powyżej przepisu ustawodawca wskazuje, że jednostki samorządu terytorialnego mogą zakładać i prowadzić szkoły i placówki, których prowadzenie nie należy do ich zadań własnych, </w:t>
      </w:r>
      <w:r w:rsidRPr="00C656A9">
        <w:rPr>
          <w:b/>
          <w:color w:val="000000"/>
          <w:sz w:val="24"/>
          <w:szCs w:val="24"/>
        </w:rPr>
        <w:t>po zawarciu porozumienia z jednostką samorządu terytorialnego</w:t>
      </w:r>
      <w:r w:rsidRPr="00C656A9">
        <w:rPr>
          <w:color w:val="000000"/>
          <w:sz w:val="24"/>
          <w:szCs w:val="24"/>
        </w:rPr>
        <w:t xml:space="preserve">, dla której prowadzenie danego typu szkoły lub placówki jest zadaniem własnym, a w przypadku szkół artystycznych - z ministrem właściwym do spraw kultury i ochrony dziedzictwa narodowego. Kolejny ust. 5c zawiera dyspozycję o stosowaniu ust. 5b również do sytuacji przekazywania szkół i placówek </w:t>
      </w:r>
      <w:r w:rsidRPr="00584D40">
        <w:rPr>
          <w:color w:val="000000"/>
          <w:sz w:val="24"/>
          <w:szCs w:val="24"/>
        </w:rPr>
        <w:t>pomiędzy jednostkami samorządu terytorialnego.</w:t>
      </w:r>
    </w:p>
    <w:p w:rsidR="00510629" w:rsidRPr="00584D40" w:rsidRDefault="00510629" w:rsidP="00584D40">
      <w:pPr>
        <w:overflowPunct/>
        <w:autoSpaceDE/>
        <w:autoSpaceDN/>
        <w:adjustRightInd/>
        <w:spacing w:line="360" w:lineRule="auto"/>
        <w:ind w:firstLine="708"/>
        <w:jc w:val="both"/>
        <w:rPr>
          <w:color w:val="000000"/>
          <w:sz w:val="24"/>
          <w:szCs w:val="24"/>
        </w:rPr>
      </w:pPr>
      <w:r w:rsidRPr="00584D40">
        <w:rPr>
          <w:bCs/>
          <w:color w:val="000000"/>
          <w:sz w:val="24"/>
          <w:szCs w:val="24"/>
        </w:rPr>
        <w:t>Należy jednocześnie wskazać, że</w:t>
      </w:r>
      <w:r w:rsidRPr="00584D40">
        <w:rPr>
          <w:b/>
          <w:bCs/>
          <w:color w:val="000000"/>
          <w:sz w:val="24"/>
          <w:szCs w:val="24"/>
        </w:rPr>
        <w:t xml:space="preserve"> </w:t>
      </w:r>
      <w:r>
        <w:rPr>
          <w:color w:val="000000"/>
          <w:sz w:val="24"/>
          <w:szCs w:val="24"/>
        </w:rPr>
        <w:t>z</w:t>
      </w:r>
      <w:r w:rsidRPr="00584D40">
        <w:rPr>
          <w:color w:val="000000"/>
          <w:sz w:val="24"/>
          <w:szCs w:val="24"/>
        </w:rPr>
        <w:t>akładanie oraz prowadzenie szkół i placówek na podstawie art. 5 ust. 5b wykracza poza sferę zadań własnych j.s.t. przejmującej zadanie. W wyniku zawarcia porozumienia z jednostką, dla której prowadzenie szkoły lub placówki danego typu i rodzaju jest zadaniem własnym, następuje powierzenie jednostce przyjmującej realizacji określonego zadania oświatowego. Jednostka przyjmująca realizuje na tej podstawie nowe zadanie, które jednak nie staje się przez to jej zadaniem własnym. Natomiast  j.s.t., która przekazała realizację zadania na mocy porozumienia, może w ten sposób wykazać, że wykonuje zadanie oświatowe w zakresie przewidzianym ustawą.</w:t>
      </w:r>
    </w:p>
    <w:p w:rsidR="00510629" w:rsidRPr="00584D40" w:rsidRDefault="00510629" w:rsidP="00584D40">
      <w:pPr>
        <w:overflowPunct/>
        <w:autoSpaceDE/>
        <w:autoSpaceDN/>
        <w:adjustRightInd/>
        <w:spacing w:line="360" w:lineRule="auto"/>
        <w:ind w:firstLine="708"/>
        <w:jc w:val="both"/>
        <w:rPr>
          <w:color w:val="000000"/>
          <w:sz w:val="24"/>
          <w:szCs w:val="24"/>
        </w:rPr>
      </w:pPr>
      <w:r w:rsidRPr="00584D40">
        <w:rPr>
          <w:color w:val="000000"/>
          <w:sz w:val="24"/>
          <w:szCs w:val="24"/>
        </w:rPr>
        <w:t xml:space="preserve">Przepis art. 5 </w:t>
      </w:r>
      <w:r w:rsidRPr="00584D40">
        <w:rPr>
          <w:sz w:val="24"/>
          <w:szCs w:val="24"/>
        </w:rPr>
        <w:t>ust. 5c ustawy o systemie oświaty</w:t>
      </w:r>
      <w:r w:rsidRPr="00584D40">
        <w:rPr>
          <w:color w:val="000000"/>
          <w:sz w:val="24"/>
          <w:szCs w:val="24"/>
        </w:rPr>
        <w:t xml:space="preserve"> jest  szczególny wobec </w:t>
      </w:r>
      <w:hyperlink r:id="rId5" w:anchor="hiperlinkText.rpc?hiperlink=type=tresc:nro=Powszechny.365043:part=a59u2&amp;full=1" w:tgtFrame="_parent" w:history="1">
        <w:r w:rsidRPr="00584D40">
          <w:rPr>
            <w:sz w:val="24"/>
            <w:szCs w:val="24"/>
          </w:rPr>
          <w:t>art. 59 ust. 2</w:t>
        </w:r>
      </w:hyperlink>
      <w:r w:rsidRPr="00584D40">
        <w:rPr>
          <w:sz w:val="24"/>
          <w:szCs w:val="24"/>
        </w:rPr>
        <w:t>,</w:t>
      </w:r>
      <w:r w:rsidRPr="00584D40">
        <w:rPr>
          <w:color w:val="000000"/>
          <w:sz w:val="24"/>
          <w:szCs w:val="24"/>
        </w:rPr>
        <w:t xml:space="preserve"> co oznacza, że pomimo zmiany organu prowadzącego przejmowana szkoła lub placówka nie musi być likwidowana przez dotychczasowy i zakładana przez nowy organ. </w:t>
      </w:r>
      <w:r>
        <w:rPr>
          <w:color w:val="000000"/>
          <w:sz w:val="24"/>
          <w:szCs w:val="24"/>
        </w:rPr>
        <w:t>Z kolei</w:t>
      </w:r>
      <w:r w:rsidRPr="00584D40">
        <w:rPr>
          <w:color w:val="000000"/>
          <w:sz w:val="24"/>
          <w:szCs w:val="24"/>
        </w:rPr>
        <w:t xml:space="preserve"> , przekazanie szkoły lub placówki między j.s.t. nie wymaga również opinii kuratora oświaty.</w:t>
      </w:r>
    </w:p>
    <w:p w:rsidR="00510629" w:rsidRPr="00584D40" w:rsidRDefault="00510629" w:rsidP="00584D40">
      <w:pPr>
        <w:spacing w:line="360" w:lineRule="auto"/>
        <w:jc w:val="both"/>
        <w:rPr>
          <w:sz w:val="24"/>
          <w:szCs w:val="24"/>
        </w:rPr>
      </w:pPr>
      <w:r w:rsidRPr="00584D40">
        <w:rPr>
          <w:color w:val="000000"/>
          <w:sz w:val="24"/>
          <w:szCs w:val="24"/>
        </w:rPr>
        <w:t xml:space="preserve">Zarządzeniem nr 73/2015 z dnia 28 kwietnia 2015 r. Burmistrz Trzemeszna powołał zespół </w:t>
      </w:r>
      <w:r w:rsidRPr="00584D40">
        <w:rPr>
          <w:sz w:val="24"/>
          <w:szCs w:val="24"/>
        </w:rPr>
        <w:t xml:space="preserve">do spraw wykonania uchwały nr VII/51/2015 z dnia 24 marca 2015 r. Rady Miejskiej Trzemeszna dotyczącej wyrażenia woli zawarcia porozumienia w sprawie przekazania </w:t>
      </w:r>
      <w:r>
        <w:rPr>
          <w:sz w:val="24"/>
          <w:szCs w:val="24"/>
        </w:rPr>
        <w:br/>
      </w:r>
      <w:r w:rsidRPr="00584D40">
        <w:rPr>
          <w:sz w:val="24"/>
          <w:szCs w:val="24"/>
        </w:rPr>
        <w:t xml:space="preserve">do prowadzenia Zespołu Szkół Ogólnokształcących i Zawodowych w Trzemesznie przez Powiat Gnieźnieński Gminie Trzemeszno. Przedmiotem prac zespołu było przeprowadzenie negocjacji z zarządem Powiatu Gnieźnieńskiego w sprawie wypracowania porozumienia, które będzie podstawą funkcjonowania szkół ponadgimnazjalnych </w:t>
      </w:r>
      <w:r>
        <w:rPr>
          <w:sz w:val="24"/>
          <w:szCs w:val="24"/>
        </w:rPr>
        <w:br/>
      </w:r>
      <w:r w:rsidRPr="00584D40">
        <w:rPr>
          <w:sz w:val="24"/>
          <w:szCs w:val="24"/>
        </w:rPr>
        <w:t>w Trzemesznie od 1 września 2015 r.</w:t>
      </w:r>
      <w:r>
        <w:rPr>
          <w:sz w:val="24"/>
          <w:szCs w:val="24"/>
        </w:rPr>
        <w:t xml:space="preserve"> </w:t>
      </w:r>
      <w:r w:rsidRPr="00584D40">
        <w:rPr>
          <w:sz w:val="24"/>
          <w:szCs w:val="24"/>
        </w:rPr>
        <w:t>W wyniku negocjacji zostały ustalone ostateczne zapisy treści porozumienia.</w:t>
      </w:r>
    </w:p>
    <w:p w:rsidR="00510629" w:rsidRPr="00584D40" w:rsidRDefault="00510629" w:rsidP="008E23C8">
      <w:pPr>
        <w:spacing w:line="360" w:lineRule="auto"/>
        <w:ind w:firstLine="708"/>
        <w:jc w:val="both"/>
        <w:rPr>
          <w:bCs/>
          <w:color w:val="000000"/>
          <w:sz w:val="24"/>
          <w:szCs w:val="24"/>
        </w:rPr>
      </w:pPr>
      <w:r w:rsidRPr="00584D40">
        <w:rPr>
          <w:bCs/>
          <w:color w:val="000000"/>
          <w:sz w:val="24"/>
          <w:szCs w:val="24"/>
        </w:rPr>
        <w:t xml:space="preserve">W związku z powyższym podjęcie niniejszej uchwały jest zasadne. </w:t>
      </w:r>
    </w:p>
    <w:p w:rsidR="00510629" w:rsidRDefault="00510629" w:rsidP="00584D40">
      <w:pPr>
        <w:spacing w:line="360" w:lineRule="auto"/>
        <w:jc w:val="both"/>
        <w:rPr>
          <w:b/>
          <w:sz w:val="24"/>
          <w:szCs w:val="24"/>
        </w:rPr>
      </w:pPr>
    </w:p>
    <w:p w:rsidR="00510629" w:rsidRDefault="00510629" w:rsidP="00584D40">
      <w:pPr>
        <w:spacing w:line="360" w:lineRule="auto"/>
        <w:jc w:val="both"/>
        <w:rPr>
          <w:b/>
          <w:sz w:val="24"/>
          <w:szCs w:val="24"/>
        </w:rPr>
      </w:pPr>
    </w:p>
    <w:p w:rsidR="00510629" w:rsidRDefault="00510629" w:rsidP="00584D40">
      <w:pPr>
        <w:spacing w:line="360" w:lineRule="auto"/>
        <w:jc w:val="both"/>
        <w:rPr>
          <w:b/>
          <w:sz w:val="24"/>
          <w:szCs w:val="24"/>
        </w:rPr>
      </w:pPr>
    </w:p>
    <w:p w:rsidR="00510629" w:rsidRDefault="00510629" w:rsidP="00584D40">
      <w:pPr>
        <w:spacing w:line="360" w:lineRule="auto"/>
        <w:jc w:val="both"/>
        <w:rPr>
          <w:b/>
          <w:sz w:val="24"/>
          <w:szCs w:val="24"/>
        </w:rPr>
      </w:pPr>
    </w:p>
    <w:p w:rsidR="00510629" w:rsidRDefault="00510629" w:rsidP="00584D40">
      <w:pPr>
        <w:spacing w:line="360" w:lineRule="auto"/>
        <w:jc w:val="both"/>
        <w:rPr>
          <w:b/>
          <w:sz w:val="24"/>
          <w:szCs w:val="24"/>
        </w:rPr>
      </w:pPr>
    </w:p>
    <w:p w:rsidR="00510629" w:rsidRPr="007A0DD0" w:rsidRDefault="00510629" w:rsidP="00584D40">
      <w:pPr>
        <w:spacing w:line="360" w:lineRule="auto"/>
        <w:jc w:val="both"/>
      </w:pPr>
      <w:r w:rsidRPr="007A0DD0">
        <w:t>Projekt uchwały przygotował</w:t>
      </w:r>
    </w:p>
    <w:p w:rsidR="00510629" w:rsidRPr="007A0DD0" w:rsidRDefault="00510629" w:rsidP="00584D40">
      <w:pPr>
        <w:spacing w:line="360" w:lineRule="auto"/>
        <w:jc w:val="both"/>
      </w:pPr>
      <w:r w:rsidRPr="007A0DD0">
        <w:t>Tomasz Gorczycki</w:t>
      </w:r>
    </w:p>
    <w:p w:rsidR="00510629" w:rsidRPr="00584D40" w:rsidRDefault="00510629" w:rsidP="00584D40">
      <w:pPr>
        <w:spacing w:line="360" w:lineRule="auto"/>
        <w:jc w:val="both"/>
        <w:rPr>
          <w:b/>
          <w:sz w:val="24"/>
          <w:szCs w:val="24"/>
        </w:rPr>
      </w:pPr>
    </w:p>
    <w:sectPr w:rsidR="00510629" w:rsidRPr="00584D40" w:rsidSect="00F25C75">
      <w:pgSz w:w="11906" w:h="16838"/>
      <w:pgMar w:top="107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04F2A"/>
    <w:multiLevelType w:val="hybridMultilevel"/>
    <w:tmpl w:val="A0CC3A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nsid w:val="5BF75F78"/>
    <w:multiLevelType w:val="hybridMultilevel"/>
    <w:tmpl w:val="B1B28E6A"/>
    <w:lvl w:ilvl="0" w:tplc="0415000F">
      <w:start w:val="1"/>
      <w:numFmt w:val="decimal"/>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
    <w:nsid w:val="5EBD3E9F"/>
    <w:multiLevelType w:val="hybridMultilevel"/>
    <w:tmpl w:val="368E47B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74356724"/>
    <w:multiLevelType w:val="hybridMultilevel"/>
    <w:tmpl w:val="2C82F26A"/>
    <w:lvl w:ilvl="0" w:tplc="04150011">
      <w:start w:val="1"/>
      <w:numFmt w:val="decimal"/>
      <w:lvlText w:val="%1)"/>
      <w:lvlJc w:val="left"/>
      <w:pPr>
        <w:ind w:left="1353" w:hanging="360"/>
      </w:pPr>
      <w:rPr>
        <w:rFonts w:cs="Times New Roman"/>
      </w:rPr>
    </w:lvl>
    <w:lvl w:ilvl="1" w:tplc="04150019">
      <w:start w:val="1"/>
      <w:numFmt w:val="lowerLetter"/>
      <w:lvlText w:val="%2."/>
      <w:lvlJc w:val="left"/>
      <w:pPr>
        <w:ind w:left="2073" w:hanging="360"/>
      </w:pPr>
      <w:rPr>
        <w:rFonts w:cs="Times New Roman"/>
      </w:rPr>
    </w:lvl>
    <w:lvl w:ilvl="2" w:tplc="0415001B">
      <w:start w:val="1"/>
      <w:numFmt w:val="lowerRoman"/>
      <w:lvlText w:val="%3."/>
      <w:lvlJc w:val="right"/>
      <w:pPr>
        <w:ind w:left="2793" w:hanging="180"/>
      </w:pPr>
      <w:rPr>
        <w:rFonts w:cs="Times New Roman"/>
      </w:rPr>
    </w:lvl>
    <w:lvl w:ilvl="3" w:tplc="0415000F">
      <w:start w:val="1"/>
      <w:numFmt w:val="decimal"/>
      <w:lvlText w:val="%4."/>
      <w:lvlJc w:val="left"/>
      <w:pPr>
        <w:ind w:left="3513" w:hanging="360"/>
      </w:pPr>
      <w:rPr>
        <w:rFonts w:cs="Times New Roman"/>
      </w:rPr>
    </w:lvl>
    <w:lvl w:ilvl="4" w:tplc="04150019">
      <w:start w:val="1"/>
      <w:numFmt w:val="lowerLetter"/>
      <w:lvlText w:val="%5."/>
      <w:lvlJc w:val="left"/>
      <w:pPr>
        <w:ind w:left="4233" w:hanging="360"/>
      </w:pPr>
      <w:rPr>
        <w:rFonts w:cs="Times New Roman"/>
      </w:rPr>
    </w:lvl>
    <w:lvl w:ilvl="5" w:tplc="0415001B">
      <w:start w:val="1"/>
      <w:numFmt w:val="lowerRoman"/>
      <w:lvlText w:val="%6."/>
      <w:lvlJc w:val="right"/>
      <w:pPr>
        <w:ind w:left="4953" w:hanging="180"/>
      </w:pPr>
      <w:rPr>
        <w:rFonts w:cs="Times New Roman"/>
      </w:rPr>
    </w:lvl>
    <w:lvl w:ilvl="6" w:tplc="0415000F">
      <w:start w:val="1"/>
      <w:numFmt w:val="decimal"/>
      <w:lvlText w:val="%7."/>
      <w:lvlJc w:val="left"/>
      <w:pPr>
        <w:ind w:left="5673" w:hanging="360"/>
      </w:pPr>
      <w:rPr>
        <w:rFonts w:cs="Times New Roman"/>
      </w:rPr>
    </w:lvl>
    <w:lvl w:ilvl="7" w:tplc="04150019">
      <w:start w:val="1"/>
      <w:numFmt w:val="lowerLetter"/>
      <w:lvlText w:val="%8."/>
      <w:lvlJc w:val="left"/>
      <w:pPr>
        <w:ind w:left="6393" w:hanging="360"/>
      </w:pPr>
      <w:rPr>
        <w:rFonts w:cs="Times New Roman"/>
      </w:rPr>
    </w:lvl>
    <w:lvl w:ilvl="8" w:tplc="0415001B">
      <w:start w:val="1"/>
      <w:numFmt w:val="lowerRoman"/>
      <w:lvlText w:val="%9."/>
      <w:lvlJc w:val="right"/>
      <w:pPr>
        <w:ind w:left="7113"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A4C"/>
    <w:rsid w:val="001063EB"/>
    <w:rsid w:val="00113C81"/>
    <w:rsid w:val="00163E7F"/>
    <w:rsid w:val="00184909"/>
    <w:rsid w:val="002867EC"/>
    <w:rsid w:val="002A37FD"/>
    <w:rsid w:val="002D7723"/>
    <w:rsid w:val="002D79F6"/>
    <w:rsid w:val="0037694E"/>
    <w:rsid w:val="003933DC"/>
    <w:rsid w:val="003C1973"/>
    <w:rsid w:val="004104F8"/>
    <w:rsid w:val="004A19B5"/>
    <w:rsid w:val="004C3AFC"/>
    <w:rsid w:val="00510629"/>
    <w:rsid w:val="005316AA"/>
    <w:rsid w:val="00543902"/>
    <w:rsid w:val="00573F66"/>
    <w:rsid w:val="00584D40"/>
    <w:rsid w:val="00612CC4"/>
    <w:rsid w:val="0071038A"/>
    <w:rsid w:val="00742135"/>
    <w:rsid w:val="00760330"/>
    <w:rsid w:val="007A0DD0"/>
    <w:rsid w:val="007C7A4C"/>
    <w:rsid w:val="008B31B4"/>
    <w:rsid w:val="008E23C8"/>
    <w:rsid w:val="009666E5"/>
    <w:rsid w:val="009B0BD3"/>
    <w:rsid w:val="009C14DC"/>
    <w:rsid w:val="00A536B7"/>
    <w:rsid w:val="00A5534C"/>
    <w:rsid w:val="00A662C3"/>
    <w:rsid w:val="00B50A8F"/>
    <w:rsid w:val="00B7715E"/>
    <w:rsid w:val="00BB7FCD"/>
    <w:rsid w:val="00BF4F37"/>
    <w:rsid w:val="00C57356"/>
    <w:rsid w:val="00C656A9"/>
    <w:rsid w:val="00CB0A83"/>
    <w:rsid w:val="00CF1514"/>
    <w:rsid w:val="00D10EE8"/>
    <w:rsid w:val="00D11512"/>
    <w:rsid w:val="00D16AD0"/>
    <w:rsid w:val="00D241BF"/>
    <w:rsid w:val="00D754B4"/>
    <w:rsid w:val="00D76D5C"/>
    <w:rsid w:val="00DD6C05"/>
    <w:rsid w:val="00DE369F"/>
    <w:rsid w:val="00E14A23"/>
    <w:rsid w:val="00EC0424"/>
    <w:rsid w:val="00EE2689"/>
    <w:rsid w:val="00EF0777"/>
    <w:rsid w:val="00F25ACF"/>
    <w:rsid w:val="00F25C75"/>
    <w:rsid w:val="00F819EA"/>
    <w:rsid w:val="00FB0F4E"/>
    <w:rsid w:val="00FF22C0"/>
    <w:rsid w:val="00FF4B2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38A"/>
    <w:pPr>
      <w:overflowPunct w:val="0"/>
      <w:autoSpaceDE w:val="0"/>
      <w:autoSpaceDN w:val="0"/>
      <w:adjustRightInd w:val="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038A"/>
    <w:pPr>
      <w:overflowPunct/>
      <w:autoSpaceDE/>
      <w:autoSpaceDN/>
      <w:adjustRightInd/>
      <w:spacing w:before="100" w:beforeAutospacing="1" w:after="100" w:afterAutospacing="1"/>
    </w:pPr>
    <w:rPr>
      <w:color w:val="333333"/>
      <w:sz w:val="24"/>
      <w:szCs w:val="24"/>
    </w:rPr>
  </w:style>
  <w:style w:type="paragraph" w:styleId="BodyText">
    <w:name w:val="Body Text"/>
    <w:basedOn w:val="Normal"/>
    <w:link w:val="BodyTextChar"/>
    <w:uiPriority w:val="99"/>
    <w:rsid w:val="0071038A"/>
    <w:pPr>
      <w:overflowPunct/>
      <w:autoSpaceDE/>
      <w:autoSpaceDN/>
      <w:adjustRightInd/>
      <w:jc w:val="both"/>
    </w:pPr>
    <w:rPr>
      <w:rFonts w:ascii="Arial" w:hAnsi="Arial" w:cs="Arial"/>
      <w:sz w:val="24"/>
      <w:szCs w:val="24"/>
    </w:rPr>
  </w:style>
  <w:style w:type="character" w:customStyle="1" w:styleId="BodyTextChar">
    <w:name w:val="Body Text Char"/>
    <w:basedOn w:val="DefaultParagraphFont"/>
    <w:link w:val="BodyText"/>
    <w:uiPriority w:val="99"/>
    <w:semiHidden/>
    <w:rPr>
      <w:rFonts w:cs="Times New Roman"/>
      <w:sz w:val="20"/>
      <w:szCs w:val="20"/>
    </w:rPr>
  </w:style>
  <w:style w:type="character" w:styleId="Emphasis">
    <w:name w:val="Emphasis"/>
    <w:basedOn w:val="DefaultParagraphFont"/>
    <w:uiPriority w:val="99"/>
    <w:qFormat/>
    <w:rsid w:val="00BB7FCD"/>
    <w:rPr>
      <w:rFonts w:cs="Times New Roman"/>
      <w:i/>
      <w:iCs/>
    </w:rPr>
  </w:style>
  <w:style w:type="character" w:styleId="CommentReference">
    <w:name w:val="annotation reference"/>
    <w:basedOn w:val="DefaultParagraphFont"/>
    <w:uiPriority w:val="99"/>
    <w:semiHidden/>
    <w:rsid w:val="004104F8"/>
    <w:rPr>
      <w:rFonts w:cs="Times New Roman"/>
      <w:sz w:val="16"/>
      <w:szCs w:val="16"/>
    </w:rPr>
  </w:style>
  <w:style w:type="paragraph" w:styleId="CommentText">
    <w:name w:val="annotation text"/>
    <w:basedOn w:val="Normal"/>
    <w:link w:val="CommentTextChar"/>
    <w:uiPriority w:val="99"/>
    <w:semiHidden/>
    <w:rsid w:val="004104F8"/>
    <w:pPr>
      <w:overflowPunct/>
      <w:autoSpaceDE/>
      <w:autoSpaceDN/>
      <w:adjustRightInd/>
      <w:spacing w:after="200" w:line="276" w:lineRule="auto"/>
    </w:pPr>
    <w:rPr>
      <w:rFonts w:ascii="Calibri" w:hAnsi="Calibri" w:cs="Calibri"/>
      <w:lang w:eastAsia="en-US"/>
    </w:rPr>
  </w:style>
  <w:style w:type="character" w:customStyle="1" w:styleId="CommentTextChar">
    <w:name w:val="Comment Text Char"/>
    <w:basedOn w:val="DefaultParagraphFont"/>
    <w:link w:val="CommentText"/>
    <w:uiPriority w:val="99"/>
    <w:semiHidden/>
    <w:rsid w:val="004104F8"/>
    <w:rPr>
      <w:rFonts w:ascii="Calibri" w:hAnsi="Calibri" w:cs="Calibri"/>
      <w:lang w:eastAsia="en-US"/>
    </w:rPr>
  </w:style>
  <w:style w:type="paragraph" w:styleId="BalloonText">
    <w:name w:val="Balloon Text"/>
    <w:basedOn w:val="Normal"/>
    <w:link w:val="BalloonTextChar"/>
    <w:uiPriority w:val="99"/>
    <w:semiHidden/>
    <w:rsid w:val="004104F8"/>
    <w:rPr>
      <w:rFonts w:ascii="Tahoma" w:hAnsi="Tahoma" w:cs="Tahoma"/>
      <w:sz w:val="16"/>
      <w:szCs w:val="16"/>
    </w:rPr>
  </w:style>
  <w:style w:type="character" w:customStyle="1" w:styleId="BalloonTextChar">
    <w:name w:val="Balloon Text Char"/>
    <w:basedOn w:val="DefaultParagraphFont"/>
    <w:link w:val="BalloonText"/>
    <w:uiPriority w:val="99"/>
    <w:semiHidden/>
    <w:rsid w:val="004104F8"/>
    <w:rPr>
      <w:rFonts w:ascii="Tahoma" w:hAnsi="Tahoma" w:cs="Tahoma"/>
      <w:sz w:val="16"/>
      <w:szCs w:val="16"/>
    </w:rPr>
  </w:style>
  <w:style w:type="character" w:customStyle="1" w:styleId="apple-converted-space">
    <w:name w:val="apple-converted-space"/>
    <w:basedOn w:val="DefaultParagraphFont"/>
    <w:uiPriority w:val="99"/>
    <w:rsid w:val="00F25ACF"/>
    <w:rPr>
      <w:rFonts w:cs="Times New Roman"/>
    </w:rPr>
  </w:style>
  <w:style w:type="character" w:styleId="Hyperlink">
    <w:name w:val="Hyperlink"/>
    <w:basedOn w:val="DefaultParagraphFont"/>
    <w:uiPriority w:val="99"/>
    <w:semiHidden/>
    <w:rsid w:val="00F25ACF"/>
    <w:rPr>
      <w:rFonts w:cs="Times New Roman"/>
      <w:color w:val="0000FF"/>
      <w:u w:val="single"/>
    </w:rPr>
  </w:style>
  <w:style w:type="paragraph" w:styleId="CommentSubject">
    <w:name w:val="annotation subject"/>
    <w:basedOn w:val="CommentText"/>
    <w:next w:val="CommentText"/>
    <w:link w:val="CommentSubjectChar"/>
    <w:uiPriority w:val="99"/>
    <w:semiHidden/>
    <w:rsid w:val="00FB0F4E"/>
    <w:pPr>
      <w:overflowPunct w:val="0"/>
      <w:autoSpaceDE w:val="0"/>
      <w:autoSpaceDN w:val="0"/>
      <w:adjustRightInd w:val="0"/>
      <w:spacing w:after="0" w:line="240" w:lineRule="auto"/>
    </w:pPr>
    <w:rPr>
      <w:rFonts w:ascii="Times New Roman" w:hAnsi="Times New Roman" w:cs="Times New Roman"/>
      <w:b/>
      <w:bCs/>
      <w:lang w:eastAsia="pl-PL"/>
    </w:rPr>
  </w:style>
  <w:style w:type="character" w:customStyle="1" w:styleId="CommentSubjectChar">
    <w:name w:val="Comment Subject Char"/>
    <w:basedOn w:val="CommentTextChar"/>
    <w:link w:val="CommentSubject"/>
    <w:uiPriority w:val="99"/>
    <w:semiHidden/>
    <w:rsid w:val="00FB0F4E"/>
    <w:rPr>
      <w:b/>
      <w:bCs/>
    </w:rPr>
  </w:style>
</w:styles>
</file>

<file path=word/webSettings.xml><?xml version="1.0" encoding="utf-8"?>
<w:webSettings xmlns:r="http://schemas.openxmlformats.org/officeDocument/2006/relationships" xmlns:w="http://schemas.openxmlformats.org/wordprocessingml/2006/main">
  <w:divs>
    <w:div w:id="454908027">
      <w:marLeft w:val="0"/>
      <w:marRight w:val="0"/>
      <w:marTop w:val="0"/>
      <w:marBottom w:val="0"/>
      <w:divBdr>
        <w:top w:val="none" w:sz="0" w:space="0" w:color="auto"/>
        <w:left w:val="none" w:sz="0" w:space="0" w:color="auto"/>
        <w:bottom w:val="none" w:sz="0" w:space="0" w:color="auto"/>
        <w:right w:val="none" w:sz="0" w:space="0" w:color="auto"/>
      </w:divBdr>
      <w:divsChild>
        <w:div w:id="454908030">
          <w:marLeft w:val="0"/>
          <w:marRight w:val="0"/>
          <w:marTop w:val="0"/>
          <w:marBottom w:val="0"/>
          <w:divBdr>
            <w:top w:val="none" w:sz="0" w:space="0" w:color="auto"/>
            <w:left w:val="none" w:sz="0" w:space="0" w:color="auto"/>
            <w:bottom w:val="none" w:sz="0" w:space="0" w:color="auto"/>
            <w:right w:val="none" w:sz="0" w:space="0" w:color="auto"/>
          </w:divBdr>
        </w:div>
        <w:div w:id="454908032">
          <w:marLeft w:val="0"/>
          <w:marRight w:val="0"/>
          <w:marTop w:val="0"/>
          <w:marBottom w:val="0"/>
          <w:divBdr>
            <w:top w:val="none" w:sz="0" w:space="0" w:color="auto"/>
            <w:left w:val="none" w:sz="0" w:space="0" w:color="auto"/>
            <w:bottom w:val="none" w:sz="0" w:space="0" w:color="auto"/>
            <w:right w:val="none" w:sz="0" w:space="0" w:color="auto"/>
          </w:divBdr>
        </w:div>
        <w:div w:id="454908036">
          <w:marLeft w:val="0"/>
          <w:marRight w:val="0"/>
          <w:marTop w:val="0"/>
          <w:marBottom w:val="0"/>
          <w:divBdr>
            <w:top w:val="none" w:sz="0" w:space="0" w:color="auto"/>
            <w:left w:val="none" w:sz="0" w:space="0" w:color="auto"/>
            <w:bottom w:val="none" w:sz="0" w:space="0" w:color="auto"/>
            <w:right w:val="none" w:sz="0" w:space="0" w:color="auto"/>
          </w:divBdr>
        </w:div>
      </w:divsChild>
    </w:div>
    <w:div w:id="454908031">
      <w:marLeft w:val="0"/>
      <w:marRight w:val="0"/>
      <w:marTop w:val="0"/>
      <w:marBottom w:val="0"/>
      <w:divBdr>
        <w:top w:val="none" w:sz="0" w:space="0" w:color="auto"/>
        <w:left w:val="none" w:sz="0" w:space="0" w:color="auto"/>
        <w:bottom w:val="none" w:sz="0" w:space="0" w:color="auto"/>
        <w:right w:val="none" w:sz="0" w:space="0" w:color="auto"/>
      </w:divBdr>
    </w:div>
    <w:div w:id="454908033">
      <w:marLeft w:val="0"/>
      <w:marRight w:val="0"/>
      <w:marTop w:val="0"/>
      <w:marBottom w:val="0"/>
      <w:divBdr>
        <w:top w:val="none" w:sz="0" w:space="0" w:color="auto"/>
        <w:left w:val="none" w:sz="0" w:space="0" w:color="auto"/>
        <w:bottom w:val="none" w:sz="0" w:space="0" w:color="auto"/>
        <w:right w:val="none" w:sz="0" w:space="0" w:color="auto"/>
      </w:divBdr>
      <w:divsChild>
        <w:div w:id="454908034">
          <w:marLeft w:val="0"/>
          <w:marRight w:val="0"/>
          <w:marTop w:val="0"/>
          <w:marBottom w:val="0"/>
          <w:divBdr>
            <w:top w:val="none" w:sz="0" w:space="0" w:color="auto"/>
            <w:left w:val="none" w:sz="0" w:space="0" w:color="auto"/>
            <w:bottom w:val="none" w:sz="0" w:space="0" w:color="auto"/>
            <w:right w:val="none" w:sz="0" w:space="0" w:color="auto"/>
          </w:divBdr>
          <w:divsChild>
            <w:div w:id="454908028">
              <w:marLeft w:val="120"/>
              <w:marRight w:val="0"/>
              <w:marTop w:val="0"/>
              <w:marBottom w:val="0"/>
              <w:divBdr>
                <w:top w:val="none" w:sz="0" w:space="0" w:color="auto"/>
                <w:left w:val="none" w:sz="0" w:space="0" w:color="auto"/>
                <w:bottom w:val="none" w:sz="0" w:space="0" w:color="auto"/>
                <w:right w:val="none" w:sz="0" w:space="0" w:color="auto"/>
              </w:divBdr>
            </w:div>
          </w:divsChild>
        </w:div>
        <w:div w:id="454908035">
          <w:marLeft w:val="0"/>
          <w:marRight w:val="0"/>
          <w:marTop w:val="0"/>
          <w:marBottom w:val="0"/>
          <w:divBdr>
            <w:top w:val="none" w:sz="0" w:space="0" w:color="auto"/>
            <w:left w:val="none" w:sz="0" w:space="0" w:color="auto"/>
            <w:bottom w:val="none" w:sz="0" w:space="0" w:color="auto"/>
            <w:right w:val="none" w:sz="0" w:space="0" w:color="auto"/>
          </w:divBdr>
          <w:divsChild>
            <w:div w:id="45490802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x.online.wolterskluwer.pl/WKPLOnline/index.rp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903</Words>
  <Characters>5418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Załącznik nr 3 do protoko</dc:title>
  <dc:subject/>
  <dc:creator>Szymon Robaszkiewicz</dc:creator>
  <cp:keywords/>
  <dc:description/>
  <cp:lastModifiedBy>ewa.bisikiewicz</cp:lastModifiedBy>
  <cp:revision>3</cp:revision>
  <cp:lastPrinted>2015-07-01T08:18:00Z</cp:lastPrinted>
  <dcterms:created xsi:type="dcterms:W3CDTF">2015-07-13T08:07:00Z</dcterms:created>
  <dcterms:modified xsi:type="dcterms:W3CDTF">2015-07-13T08:17:00Z</dcterms:modified>
</cp:coreProperties>
</file>